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C1" w:rsidRDefault="006A5CC1" w:rsidP="002F41CA">
      <w:pPr>
        <w:tabs>
          <w:tab w:val="left" w:pos="3126"/>
          <w:tab w:val="center" w:pos="4508"/>
        </w:tabs>
        <w:spacing w:line="240" w:lineRule="auto"/>
        <w:jc w:val="center"/>
        <w:rPr>
          <w:rFonts w:ascii="Times New Roman" w:hAnsi="Times New Roman"/>
          <w:b/>
          <w:color w:val="FF0000"/>
          <w:sz w:val="22"/>
          <w:szCs w:val="22"/>
        </w:rPr>
      </w:pP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Default="00AC3A33" w:rsidP="005F7897">
      <w:pPr>
        <w:tabs>
          <w:tab w:val="left" w:pos="3126"/>
          <w:tab w:val="center" w:pos="4508"/>
        </w:tabs>
        <w:spacing w:line="240" w:lineRule="auto"/>
        <w:jc w:val="center"/>
        <w:rPr>
          <w:rFonts w:ascii="Times New Roman" w:hAnsi="Times New Roman"/>
          <w:b/>
          <w:color w:val="FF0000"/>
          <w:sz w:val="22"/>
          <w:szCs w:val="22"/>
        </w:rPr>
      </w:pPr>
      <w:r>
        <w:rPr>
          <w:noProof/>
          <w:lang w:val="en-US"/>
        </w:rPr>
        <w:drawing>
          <wp:anchor distT="0" distB="0" distL="114300" distR="114300" simplePos="0" relativeHeight="251657728" behindDoc="1" locked="0" layoutInCell="1" allowOverlap="1">
            <wp:simplePos x="0" y="0"/>
            <wp:positionH relativeFrom="column">
              <wp:posOffset>2337435</wp:posOffset>
            </wp:positionH>
            <wp:positionV relativeFrom="paragraph">
              <wp:posOffset>53340</wp:posOffset>
            </wp:positionV>
            <wp:extent cx="817245" cy="882015"/>
            <wp:effectExtent l="19050" t="0" r="1905" b="0"/>
            <wp:wrapTight wrapText="bothSides">
              <wp:wrapPolygon edited="0">
                <wp:start x="-503" y="0"/>
                <wp:lineTo x="-503" y="20527"/>
                <wp:lineTo x="21650" y="20527"/>
                <wp:lineTo x="21650" y="0"/>
                <wp:lineTo x="-503" y="0"/>
              </wp:wrapPolygon>
            </wp:wrapTight>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srcRect/>
                    <a:stretch>
                      <a:fillRect/>
                    </a:stretch>
                  </pic:blipFill>
                  <pic:spPr bwMode="auto">
                    <a:xfrm>
                      <a:off x="0" y="0"/>
                      <a:ext cx="817245" cy="882015"/>
                    </a:xfrm>
                    <a:prstGeom prst="rect">
                      <a:avLst/>
                    </a:prstGeom>
                    <a:noFill/>
                  </pic:spPr>
                </pic:pic>
              </a:graphicData>
            </a:graphic>
          </wp:anchor>
        </w:drawing>
      </w: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Default="006A5CC1" w:rsidP="005F7897">
      <w:pPr>
        <w:tabs>
          <w:tab w:val="left" w:pos="3126"/>
          <w:tab w:val="center" w:pos="4508"/>
        </w:tabs>
        <w:spacing w:line="240" w:lineRule="auto"/>
        <w:jc w:val="center"/>
        <w:rPr>
          <w:rFonts w:ascii="Times New Roman" w:hAnsi="Times New Roman"/>
          <w:b/>
          <w:color w:val="FF0000"/>
          <w:sz w:val="22"/>
          <w:szCs w:val="22"/>
        </w:rPr>
      </w:pPr>
    </w:p>
    <w:p w:rsidR="006A5CC1" w:rsidRPr="009940A4" w:rsidRDefault="006A5CC1" w:rsidP="005F7897">
      <w:pPr>
        <w:tabs>
          <w:tab w:val="left" w:pos="3126"/>
          <w:tab w:val="center" w:pos="4508"/>
        </w:tabs>
        <w:spacing w:line="240" w:lineRule="auto"/>
        <w:jc w:val="center"/>
        <w:rPr>
          <w:rFonts w:ascii="Times New Roman" w:hAnsi="Times New Roman"/>
          <w:sz w:val="22"/>
          <w:szCs w:val="22"/>
        </w:rPr>
      </w:pPr>
    </w:p>
    <w:p w:rsidR="006A5CC1" w:rsidRPr="00D64DDA" w:rsidRDefault="006A5CC1" w:rsidP="005F7897">
      <w:pPr>
        <w:tabs>
          <w:tab w:val="left" w:pos="3126"/>
          <w:tab w:val="center" w:pos="4508"/>
        </w:tabs>
        <w:spacing w:line="240" w:lineRule="auto"/>
        <w:jc w:val="center"/>
        <w:rPr>
          <w:b/>
          <w:bCs/>
        </w:rPr>
      </w:pPr>
      <w:r w:rsidRPr="00D64DDA">
        <w:rPr>
          <w:b/>
          <w:bCs/>
        </w:rPr>
        <w:t xml:space="preserve">DEVELOPMENT BANK OF </w:t>
      </w:r>
      <w:smartTag w:uri="urn:schemas-microsoft-com:office:smarttags" w:element="place">
        <w:r w:rsidRPr="00D64DDA">
          <w:rPr>
            <w:b/>
            <w:bCs/>
          </w:rPr>
          <w:t>SOUTHERN AFRICA</w:t>
        </w:r>
      </w:smartTag>
      <w:r w:rsidRPr="00D64DDA">
        <w:rPr>
          <w:b/>
          <w:bCs/>
        </w:rPr>
        <w:t xml:space="preserve"> LIMITED</w:t>
      </w:r>
    </w:p>
    <w:p w:rsidR="006A5CC1" w:rsidRPr="00D64DDA" w:rsidRDefault="006A5CC1" w:rsidP="005F7897">
      <w:pPr>
        <w:tabs>
          <w:tab w:val="left" w:pos="3126"/>
          <w:tab w:val="center" w:pos="4508"/>
        </w:tabs>
        <w:spacing w:line="240" w:lineRule="auto"/>
        <w:jc w:val="center"/>
        <w:rPr>
          <w:bCs/>
          <w:i/>
        </w:rPr>
      </w:pPr>
      <w:r w:rsidRPr="00D64DDA">
        <w:rPr>
          <w:bCs/>
          <w:i/>
        </w:rPr>
        <w:t>(Incorporated in the Republic of South Africa in terms of the Development Bank of Southern Africa Act, No. 13 of 1997)</w:t>
      </w:r>
    </w:p>
    <w:p w:rsidR="006A5CC1" w:rsidRPr="00D73132" w:rsidRDefault="006A5CC1" w:rsidP="005F7897">
      <w:pPr>
        <w:spacing w:before="60" w:after="120" w:line="240" w:lineRule="auto"/>
        <w:jc w:val="center"/>
      </w:pPr>
    </w:p>
    <w:p w:rsidR="006A5CC1" w:rsidRDefault="006A5CC1" w:rsidP="00240091">
      <w:pPr>
        <w:spacing w:line="240" w:lineRule="auto"/>
        <w:jc w:val="center"/>
        <w:rPr>
          <w:b/>
        </w:rPr>
      </w:pPr>
      <w:r w:rsidRPr="00D73132">
        <w:rPr>
          <w:b/>
        </w:rPr>
        <w:t xml:space="preserve">Issue of </w:t>
      </w:r>
      <w:r>
        <w:rPr>
          <w:b/>
        </w:rPr>
        <w:t xml:space="preserve">ZAR </w:t>
      </w:r>
      <w:r w:rsidR="00AC3A33">
        <w:rPr>
          <w:b/>
          <w:bCs/>
          <w:kern w:val="2"/>
        </w:rPr>
        <w:t>287</w:t>
      </w:r>
      <w:r w:rsidR="00AC3A33">
        <w:rPr>
          <w:rFonts w:ascii="Arial" w:hAnsi="Arial" w:cs="Arial"/>
          <w:b/>
        </w:rPr>
        <w:t xml:space="preserve"> </w:t>
      </w:r>
      <w:r w:rsidRPr="00D73132">
        <w:rPr>
          <w:b/>
        </w:rPr>
        <w:t>000</w:t>
      </w:r>
      <w:r>
        <w:rPr>
          <w:b/>
        </w:rPr>
        <w:t xml:space="preserve"> </w:t>
      </w:r>
      <w:r w:rsidRPr="00D73132">
        <w:rPr>
          <w:b/>
        </w:rPr>
        <w:t xml:space="preserve">000 </w:t>
      </w:r>
      <w:r>
        <w:rPr>
          <w:b/>
        </w:rPr>
        <w:t>10%</w:t>
      </w:r>
      <w:r w:rsidRPr="00D73132">
        <w:rPr>
          <w:b/>
        </w:rPr>
        <w:t xml:space="preserve"> Unsecured Notes Due </w:t>
      </w:r>
      <w:r>
        <w:rPr>
          <w:b/>
        </w:rPr>
        <w:t>2</w:t>
      </w:r>
      <w:r w:rsidRPr="00D73132">
        <w:rPr>
          <w:b/>
        </w:rPr>
        <w:t>7 February 20</w:t>
      </w:r>
      <w:r>
        <w:rPr>
          <w:b/>
        </w:rPr>
        <w:t xml:space="preserve">23 (DV23) </w:t>
      </w:r>
    </w:p>
    <w:p w:rsidR="006A5CC1" w:rsidRPr="00D73132" w:rsidRDefault="006A5CC1" w:rsidP="00210464">
      <w:pPr>
        <w:spacing w:line="240" w:lineRule="auto"/>
        <w:jc w:val="center"/>
        <w:rPr>
          <w:b/>
        </w:rPr>
      </w:pPr>
      <w:r w:rsidRPr="00D73132">
        <w:rPr>
          <w:b/>
        </w:rPr>
        <w:t>Under it</w:t>
      </w:r>
      <w:r>
        <w:rPr>
          <w:b/>
        </w:rPr>
        <w:t>s ZAR 3</w:t>
      </w:r>
      <w:r w:rsidRPr="00D73132">
        <w:rPr>
          <w:b/>
        </w:rPr>
        <w:t>5 000 000 000 Domestic Medium Term Note Programme</w:t>
      </w:r>
    </w:p>
    <w:p w:rsidR="006A5CC1" w:rsidRPr="00D64DDA" w:rsidRDefault="006A5CC1" w:rsidP="005F7897">
      <w:pPr>
        <w:spacing w:before="120" w:after="120" w:line="240" w:lineRule="auto"/>
      </w:pPr>
      <w:r w:rsidRPr="00D64DDA">
        <w:t xml:space="preserve">This document constitutes the Applicable Pricing Supplement relating to the issue of Notes described herein. Terms used herein shall be deemed to be defined as such for the purposes of the Terms and Conditions set forth in the </w:t>
      </w:r>
      <w:r>
        <w:t>a</w:t>
      </w:r>
      <w:r w:rsidRPr="00D64DDA">
        <w:t xml:space="preserve">mended and </w:t>
      </w:r>
      <w:r>
        <w:t>r</w:t>
      </w:r>
      <w:r w:rsidRPr="00D64DDA">
        <w:t xml:space="preserve">estated Programme Memorandum dated </w:t>
      </w:r>
      <w:r>
        <w:t>21 January</w:t>
      </w:r>
      <w:r w:rsidRPr="00D64DDA">
        <w:t xml:space="preserve"> 200</w:t>
      </w:r>
      <w:r>
        <w:t>8</w:t>
      </w:r>
      <w:r w:rsidRPr="00D64DDA">
        <w:t>.  This Applicable Pricing Supplement must be read in conjunction with such Programme Memorandum</w:t>
      </w:r>
      <w:r>
        <w:t xml:space="preserve"> as amended or supplemented</w:t>
      </w:r>
      <w:r w:rsidRPr="00D64DDA">
        <w:t xml:space="preserve">. To the extent that there is any conflict or inconsistency between the contents of this Applicable Pricing Supplement and the </w:t>
      </w:r>
      <w:r>
        <w:t>a</w:t>
      </w:r>
      <w:r w:rsidRPr="00D64DDA">
        <w:t xml:space="preserve">mended and </w:t>
      </w:r>
      <w:r>
        <w:t>r</w:t>
      </w:r>
      <w:r w:rsidRPr="00D64DDA">
        <w:t xml:space="preserve">estated Programme Memorandum, the provisions of this Applicable Pricing Supplement shall prevail. To the extent that certain provisions of the </w:t>
      </w:r>
      <w:r w:rsidRPr="00D64DDA">
        <w:rPr>
          <w:i/>
        </w:rPr>
        <w:t>pro forma</w:t>
      </w:r>
      <w:r w:rsidRPr="00D64DDA">
        <w:t xml:space="preserve"> Pricing Supplement do not apply to the Notes described herein, they may be deleted in this Applicable Pricing Supplement or indicated to be not applicable.</w:t>
      </w:r>
    </w:p>
    <w:p w:rsidR="006A5CC1" w:rsidRPr="00D64DDA" w:rsidRDefault="006A5CC1" w:rsidP="005F7897">
      <w:pPr>
        <w:spacing w:line="240" w:lineRule="auto"/>
      </w:pPr>
    </w:p>
    <w:p w:rsidR="006A5CC1" w:rsidRPr="00D64DDA" w:rsidRDefault="006A5CC1" w:rsidP="005F7897">
      <w:pPr>
        <w:spacing w:after="240" w:line="240" w:lineRule="auto"/>
        <w:rPr>
          <w:b/>
          <w:caps/>
        </w:rPr>
      </w:pPr>
      <w:r w:rsidRPr="00D64DDA">
        <w:rPr>
          <w:b/>
        </w:rPr>
        <w:t>D</w:t>
      </w:r>
      <w:r w:rsidRPr="00D64DDA">
        <w:rPr>
          <w:b/>
          <w:caps/>
        </w:rPr>
        <w:t>escription of the Notes</w:t>
      </w:r>
    </w:p>
    <w:tbl>
      <w:tblPr>
        <w:tblW w:w="0" w:type="auto"/>
        <w:tblInd w:w="-34" w:type="dxa"/>
        <w:tblLayout w:type="fixed"/>
        <w:tblLook w:val="0000"/>
      </w:tblPr>
      <w:tblGrid>
        <w:gridCol w:w="34"/>
        <w:gridCol w:w="5211"/>
        <w:gridCol w:w="4111"/>
      </w:tblGrid>
      <w:tr w:rsidR="006A5CC1" w:rsidRPr="00D64DDA" w:rsidTr="0090714F">
        <w:trPr>
          <w:gridBefore w:val="1"/>
          <w:wBefore w:w="34" w:type="dxa"/>
        </w:trPr>
        <w:tc>
          <w:tcPr>
            <w:tcW w:w="5211" w:type="dxa"/>
          </w:tcPr>
          <w:p w:rsidR="006A5CC1" w:rsidRPr="00D64DDA" w:rsidRDefault="006A5CC1" w:rsidP="00173682">
            <w:pPr>
              <w:pStyle w:val="WerksmansStyle1"/>
              <w:numPr>
                <w:ilvl w:val="0"/>
                <w:numId w:val="29"/>
              </w:numPr>
            </w:pPr>
            <w:r w:rsidRPr="00D64DDA">
              <w:t>Issuer</w:t>
            </w:r>
          </w:p>
        </w:tc>
        <w:tc>
          <w:tcPr>
            <w:tcW w:w="4111" w:type="dxa"/>
          </w:tcPr>
          <w:p w:rsidR="006A5CC1" w:rsidRPr="00D64DDA" w:rsidRDefault="006A5CC1" w:rsidP="005F7897">
            <w:pPr>
              <w:pStyle w:val="Header"/>
              <w:spacing w:after="120"/>
              <w:rPr>
                <w:sz w:val="20"/>
              </w:rPr>
            </w:pPr>
            <w:r>
              <w:rPr>
                <w:sz w:val="20"/>
              </w:rPr>
              <w:t>Development Bank of Southern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Status of Notes</w:t>
            </w:r>
          </w:p>
        </w:tc>
        <w:tc>
          <w:tcPr>
            <w:tcW w:w="4111" w:type="dxa"/>
          </w:tcPr>
          <w:p w:rsidR="006A5CC1" w:rsidRPr="00D64DDA" w:rsidRDefault="006A5CC1" w:rsidP="005F7897">
            <w:pPr>
              <w:spacing w:after="120" w:line="240" w:lineRule="auto"/>
            </w:pPr>
            <w:r w:rsidRPr="00D64DDA">
              <w:t>Unsecured</w:t>
            </w:r>
          </w:p>
          <w:p w:rsidR="006A5CC1" w:rsidRPr="00D64DDA" w:rsidRDefault="006A5CC1" w:rsidP="005F7897">
            <w:pPr>
              <w:spacing w:after="120" w:line="240" w:lineRule="auto"/>
            </w:pPr>
            <w:r w:rsidRPr="00D64DDA">
              <w:t>Senior</w:t>
            </w:r>
          </w:p>
        </w:tc>
      </w:tr>
      <w:tr w:rsidR="006A5CC1" w:rsidRPr="00D64DDA" w:rsidTr="0090714F">
        <w:trPr>
          <w:gridBefore w:val="1"/>
          <w:wBefore w:w="34" w:type="dxa"/>
        </w:trPr>
        <w:tc>
          <w:tcPr>
            <w:tcW w:w="5211" w:type="dxa"/>
          </w:tcPr>
          <w:p w:rsidR="006A5CC1" w:rsidRPr="00D64DDA" w:rsidRDefault="006A5CC1" w:rsidP="005F7897">
            <w:pPr>
              <w:pStyle w:val="WerksmansStyle1"/>
              <w:tabs>
                <w:tab w:val="clear" w:pos="510"/>
                <w:tab w:val="num" w:pos="567"/>
                <w:tab w:val="left" w:pos="1134"/>
              </w:tabs>
              <w:spacing w:line="240" w:lineRule="auto"/>
            </w:pPr>
            <w:r w:rsidRPr="00D64DDA">
              <w:t>(a)</w:t>
            </w:r>
            <w:r w:rsidRPr="00D64DDA">
              <w:tab/>
              <w:t>Tranche Number</w:t>
            </w:r>
          </w:p>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(b)</w:t>
            </w:r>
            <w:r w:rsidRPr="00D64DDA">
              <w:rPr>
                <w:rFonts w:cs="Times New Roman"/>
                <w:szCs w:val="20"/>
              </w:rPr>
              <w:tab/>
              <w:t>Series Number</w:t>
            </w:r>
          </w:p>
        </w:tc>
        <w:tc>
          <w:tcPr>
            <w:tcW w:w="4111" w:type="dxa"/>
          </w:tcPr>
          <w:p w:rsidR="006A5CC1" w:rsidRDefault="00AC3A33" w:rsidP="005F7897">
            <w:pPr>
              <w:spacing w:after="120" w:line="240" w:lineRule="auto"/>
              <w:rPr>
                <w:b/>
                <w:bCs/>
                <w:kern w:val="2"/>
              </w:rPr>
            </w:pPr>
            <w:r w:rsidRPr="00AC3A33">
              <w:rPr>
                <w:bCs/>
                <w:kern w:val="2"/>
              </w:rPr>
              <w:t>20</w:t>
            </w:r>
          </w:p>
          <w:p w:rsidR="006A5CC1" w:rsidRPr="00D64DDA" w:rsidRDefault="006A5CC1" w:rsidP="005F7897">
            <w:pPr>
              <w:spacing w:after="120" w:line="240" w:lineRule="auto"/>
            </w:pPr>
            <w:r>
              <w:t>1</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Aggregate Principal Amount </w:t>
            </w:r>
          </w:p>
        </w:tc>
        <w:tc>
          <w:tcPr>
            <w:tcW w:w="4111" w:type="dxa"/>
          </w:tcPr>
          <w:p w:rsidR="006A5CC1" w:rsidRPr="00D64DDA" w:rsidRDefault="006A5CC1" w:rsidP="00AC3A33">
            <w:pPr>
              <w:spacing w:after="120" w:line="240" w:lineRule="auto"/>
            </w:pPr>
            <w:r>
              <w:t xml:space="preserve">R </w:t>
            </w:r>
            <w:r w:rsidR="00AC3A33" w:rsidRPr="00AC3A33">
              <w:rPr>
                <w:bCs/>
                <w:kern w:val="2"/>
              </w:rPr>
              <w:t>287</w:t>
            </w:r>
            <w:r w:rsidR="00AC3A33">
              <w:t>,</w:t>
            </w:r>
            <w:r>
              <w:t>000,000</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bookmarkStart w:id="0" w:name="_Ref42945450"/>
            <w:r w:rsidRPr="00D64DDA">
              <w:t>Interest/Payment Basis</w:t>
            </w:r>
            <w:bookmarkEnd w:id="0"/>
          </w:p>
        </w:tc>
        <w:tc>
          <w:tcPr>
            <w:tcW w:w="4111" w:type="dxa"/>
          </w:tcPr>
          <w:p w:rsidR="006A5CC1" w:rsidRPr="00D64DDA" w:rsidRDefault="006A5CC1" w:rsidP="005F7897">
            <w:pPr>
              <w:spacing w:after="120" w:line="240" w:lineRule="auto"/>
              <w:jc w:val="left"/>
              <w:rPr>
                <w:b/>
              </w:rPr>
            </w:pPr>
            <w:r w:rsidRPr="00D64DDA">
              <w:t>Fixed Rate</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Form of Notes</w:t>
            </w:r>
          </w:p>
        </w:tc>
        <w:tc>
          <w:tcPr>
            <w:tcW w:w="4111" w:type="dxa"/>
          </w:tcPr>
          <w:p w:rsidR="006A5CC1" w:rsidRPr="00D64DDA" w:rsidRDefault="006A5CC1" w:rsidP="005F7897">
            <w:pPr>
              <w:spacing w:after="120" w:line="240" w:lineRule="auto"/>
              <w:jc w:val="left"/>
            </w:pPr>
            <w:r w:rsidRPr="00D64DDA">
              <w:t>Registered Notes</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Automatic/Optional Conversion from one Interest/Payment Basis to another</w:t>
            </w:r>
          </w:p>
        </w:tc>
        <w:tc>
          <w:tcPr>
            <w:tcW w:w="4111" w:type="dxa"/>
          </w:tcPr>
          <w:p w:rsidR="006A5CC1" w:rsidRPr="00D64DDA" w:rsidRDefault="006A5CC1" w:rsidP="005F7897">
            <w:pPr>
              <w:spacing w:after="120" w:line="240" w:lineRule="auto"/>
            </w:pPr>
            <w:r>
              <w:t>N/A</w:t>
            </w:r>
          </w:p>
        </w:tc>
      </w:tr>
      <w:tr w:rsidR="006A5CC1" w:rsidRPr="00D64DDA" w:rsidTr="0090714F">
        <w:tc>
          <w:tcPr>
            <w:tcW w:w="5245" w:type="dxa"/>
            <w:gridSpan w:val="2"/>
          </w:tcPr>
          <w:p w:rsidR="006A5CC1" w:rsidRPr="00D64DDA" w:rsidRDefault="006A5CC1" w:rsidP="005F7897">
            <w:pPr>
              <w:pStyle w:val="WerksmansStyle1"/>
              <w:spacing w:line="240" w:lineRule="auto"/>
            </w:pPr>
            <w:r w:rsidRPr="00D64DDA">
              <w:t>Issue Date</w:t>
            </w:r>
          </w:p>
        </w:tc>
        <w:tc>
          <w:tcPr>
            <w:tcW w:w="4111" w:type="dxa"/>
          </w:tcPr>
          <w:p w:rsidR="006A5CC1" w:rsidRPr="00D64DDA" w:rsidRDefault="006A5CC1" w:rsidP="005F7897">
            <w:pPr>
              <w:spacing w:after="120" w:line="240" w:lineRule="auto"/>
            </w:pPr>
            <w:r>
              <w:t>15 March 2011</w:t>
            </w:r>
          </w:p>
        </w:tc>
      </w:tr>
      <w:tr w:rsidR="006A5CC1" w:rsidRPr="00D64DDA" w:rsidTr="0090714F">
        <w:tc>
          <w:tcPr>
            <w:tcW w:w="5245" w:type="dxa"/>
            <w:gridSpan w:val="2"/>
          </w:tcPr>
          <w:p w:rsidR="006A5CC1" w:rsidRPr="00D73132" w:rsidRDefault="006A5CC1" w:rsidP="005F7897">
            <w:pPr>
              <w:pStyle w:val="WerksmansStyle1"/>
              <w:spacing w:line="240" w:lineRule="auto"/>
              <w:rPr>
                <w:color w:val="000000"/>
              </w:rPr>
            </w:pPr>
            <w:r w:rsidRPr="00D73132">
              <w:rPr>
                <w:color w:val="000000"/>
              </w:rPr>
              <w:t>Business Centre</w:t>
            </w:r>
          </w:p>
        </w:tc>
        <w:tc>
          <w:tcPr>
            <w:tcW w:w="4111" w:type="dxa"/>
          </w:tcPr>
          <w:p w:rsidR="006A5CC1" w:rsidRPr="00D73132" w:rsidRDefault="006A5CC1" w:rsidP="005F7897">
            <w:pPr>
              <w:spacing w:after="120" w:line="240" w:lineRule="auto"/>
              <w:rPr>
                <w:color w:val="000000"/>
              </w:rPr>
            </w:pPr>
            <w:smartTag w:uri="urn:schemas-microsoft-com:office:smarttags" w:element="City">
              <w:smartTag w:uri="urn:schemas-microsoft-com:office:smarttags" w:element="place">
                <w:r w:rsidRPr="00D73132">
                  <w:rPr>
                    <w:color w:val="000000"/>
                  </w:rPr>
                  <w:t>Johannesburg</w:t>
                </w:r>
              </w:smartTag>
            </w:smartTag>
          </w:p>
        </w:tc>
      </w:tr>
      <w:tr w:rsidR="006A5CC1" w:rsidRPr="00D64DDA" w:rsidTr="0090714F">
        <w:trPr>
          <w:gridBefore w:val="1"/>
          <w:wBefore w:w="34" w:type="dxa"/>
        </w:trPr>
        <w:tc>
          <w:tcPr>
            <w:tcW w:w="5211" w:type="dxa"/>
          </w:tcPr>
          <w:p w:rsidR="006A5CC1" w:rsidRPr="00D73132" w:rsidRDefault="006A5CC1" w:rsidP="005F7897">
            <w:pPr>
              <w:pStyle w:val="WerksmansStyle1"/>
              <w:spacing w:line="240" w:lineRule="auto"/>
              <w:rPr>
                <w:color w:val="000000"/>
              </w:rPr>
            </w:pPr>
            <w:r w:rsidRPr="00D73132">
              <w:rPr>
                <w:color w:val="000000"/>
              </w:rPr>
              <w:t>Additional Business Centre</w:t>
            </w:r>
          </w:p>
        </w:tc>
        <w:tc>
          <w:tcPr>
            <w:tcW w:w="4111" w:type="dxa"/>
          </w:tcPr>
          <w:p w:rsidR="006A5CC1" w:rsidRPr="00D73132" w:rsidRDefault="006A5CC1" w:rsidP="005F7897">
            <w:pPr>
              <w:spacing w:after="120" w:line="240" w:lineRule="auto"/>
              <w:rPr>
                <w:color w:val="000000"/>
              </w:rPr>
            </w:pPr>
            <w:r w:rsidRPr="00D73132">
              <w:rPr>
                <w:color w:val="000000"/>
              </w:rPr>
              <w:t>N/A</w:t>
            </w:r>
          </w:p>
        </w:tc>
      </w:tr>
      <w:tr w:rsidR="006A5CC1" w:rsidRPr="00D64DDA" w:rsidTr="0090714F">
        <w:trPr>
          <w:gridBefore w:val="1"/>
          <w:wBefore w:w="34" w:type="dxa"/>
        </w:trPr>
        <w:tc>
          <w:tcPr>
            <w:tcW w:w="5211" w:type="dxa"/>
          </w:tcPr>
          <w:p w:rsidR="006A5CC1" w:rsidRPr="00D73132" w:rsidRDefault="006A5CC1" w:rsidP="005F7897">
            <w:pPr>
              <w:pStyle w:val="WerksmansStyle1"/>
              <w:spacing w:line="240" w:lineRule="auto"/>
              <w:rPr>
                <w:color w:val="000000"/>
              </w:rPr>
            </w:pPr>
            <w:r w:rsidRPr="00D73132">
              <w:rPr>
                <w:color w:val="000000"/>
              </w:rPr>
              <w:t>Principal Amount per Note</w:t>
            </w:r>
          </w:p>
        </w:tc>
        <w:tc>
          <w:tcPr>
            <w:tcW w:w="4111" w:type="dxa"/>
          </w:tcPr>
          <w:p w:rsidR="006A5CC1" w:rsidRPr="00D73132" w:rsidRDefault="006A5CC1" w:rsidP="005F7897">
            <w:pPr>
              <w:spacing w:after="120" w:line="240" w:lineRule="auto"/>
              <w:rPr>
                <w:color w:val="000000"/>
              </w:rPr>
            </w:pPr>
            <w:r>
              <w:rPr>
                <w:color w:val="000000"/>
              </w:rPr>
              <w:t>R 1,000,000</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bookmarkStart w:id="1" w:name="_Ref529263009"/>
            <w:r w:rsidRPr="00D64DDA">
              <w:t>Specified Denomination</w:t>
            </w:r>
            <w:bookmarkEnd w:id="1"/>
          </w:p>
        </w:tc>
        <w:tc>
          <w:tcPr>
            <w:tcW w:w="4111" w:type="dxa"/>
          </w:tcPr>
          <w:p w:rsidR="006A5CC1" w:rsidRPr="00D64DDA" w:rsidRDefault="006A5CC1" w:rsidP="005F7897">
            <w:pPr>
              <w:spacing w:after="120" w:line="240" w:lineRule="auto"/>
            </w:pPr>
            <w:r>
              <w:t>R 1,000,000</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Issue Price</w:t>
            </w:r>
          </w:p>
        </w:tc>
        <w:tc>
          <w:tcPr>
            <w:tcW w:w="4111" w:type="dxa"/>
          </w:tcPr>
          <w:p w:rsidR="006A5CC1" w:rsidRPr="004A25F0" w:rsidRDefault="004A25F0" w:rsidP="005F7897">
            <w:pPr>
              <w:spacing w:after="120" w:line="240" w:lineRule="auto"/>
            </w:pPr>
            <w:r w:rsidRPr="004A25F0">
              <w:rPr>
                <w:bCs/>
                <w:kern w:val="2"/>
              </w:rPr>
              <w:t>100.7555</w:t>
            </w:r>
            <w:r w:rsidRPr="004A25F0">
              <w:t>%</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Interest Commencement Date</w:t>
            </w:r>
          </w:p>
        </w:tc>
        <w:tc>
          <w:tcPr>
            <w:tcW w:w="4111" w:type="dxa"/>
          </w:tcPr>
          <w:p w:rsidR="006A5CC1" w:rsidRPr="00D64DDA" w:rsidRDefault="006A5CC1" w:rsidP="00C76FC5">
            <w:pPr>
              <w:spacing w:after="120" w:line="240" w:lineRule="auto"/>
            </w:pPr>
            <w:r>
              <w:t>15 March 2011</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Maturity Date</w:t>
            </w:r>
          </w:p>
        </w:tc>
        <w:tc>
          <w:tcPr>
            <w:tcW w:w="4111" w:type="dxa"/>
          </w:tcPr>
          <w:p w:rsidR="006A5CC1" w:rsidRPr="00D64DDA" w:rsidRDefault="006A5CC1" w:rsidP="005F7897">
            <w:pPr>
              <w:spacing w:after="120" w:line="240" w:lineRule="auto"/>
            </w:pPr>
            <w:r>
              <w:t>2</w:t>
            </w:r>
            <w:r w:rsidRPr="00A042D5">
              <w:t>7 February 202</w:t>
            </w:r>
            <w:r>
              <w:t>3</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lastRenderedPageBreak/>
              <w:t>Specified Currency</w:t>
            </w:r>
          </w:p>
        </w:tc>
        <w:tc>
          <w:tcPr>
            <w:tcW w:w="4111" w:type="dxa"/>
          </w:tcPr>
          <w:p w:rsidR="006A5CC1" w:rsidRPr="00D64DDA" w:rsidRDefault="006A5CC1" w:rsidP="005F7897">
            <w:pPr>
              <w:spacing w:after="120" w:line="240" w:lineRule="auto"/>
              <w:jc w:val="left"/>
            </w:pPr>
            <w:r>
              <w:t>ZAR</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bookmarkStart w:id="2" w:name="_Ref168388378"/>
            <w:r w:rsidRPr="00D64DDA">
              <w:t>Applicable Business Day Convention</w:t>
            </w:r>
            <w:bookmarkEnd w:id="2"/>
          </w:p>
        </w:tc>
        <w:tc>
          <w:tcPr>
            <w:tcW w:w="4111" w:type="dxa"/>
          </w:tcPr>
          <w:p w:rsidR="006A5CC1" w:rsidRPr="00D64DDA" w:rsidRDefault="006A5CC1" w:rsidP="005F7897">
            <w:pPr>
              <w:spacing w:after="120" w:line="240" w:lineRule="auto"/>
              <w:jc w:val="left"/>
            </w:pPr>
            <w:r>
              <w:t>F</w:t>
            </w:r>
            <w:r w:rsidRPr="00D64DDA">
              <w:t>ollowing Business Day</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Calculation Agent</w:t>
            </w:r>
          </w:p>
        </w:tc>
        <w:tc>
          <w:tcPr>
            <w:tcW w:w="4111" w:type="dxa"/>
          </w:tcPr>
          <w:p w:rsidR="006A5CC1" w:rsidRPr="00D64DDA" w:rsidRDefault="006A5CC1" w:rsidP="005F7897">
            <w:pPr>
              <w:spacing w:after="120" w:line="240" w:lineRule="auto"/>
            </w:pPr>
            <w:r>
              <w:t>Development Bank of Southern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Paying Agent</w:t>
            </w:r>
          </w:p>
        </w:tc>
        <w:tc>
          <w:tcPr>
            <w:tcW w:w="4111" w:type="dxa"/>
          </w:tcPr>
          <w:p w:rsidR="006A5CC1" w:rsidRPr="00D64DDA" w:rsidRDefault="006A5CC1" w:rsidP="005F7897">
            <w:pPr>
              <w:spacing w:after="120" w:line="240" w:lineRule="auto"/>
            </w:pPr>
            <w:r>
              <w:t>Development Bank of Southern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Specified office of the Paying Agent </w:t>
            </w:r>
          </w:p>
        </w:tc>
        <w:tc>
          <w:tcPr>
            <w:tcW w:w="4111" w:type="dxa"/>
          </w:tcPr>
          <w:p w:rsidR="006A5CC1" w:rsidRPr="00D64DDA" w:rsidRDefault="006A5CC1" w:rsidP="005F7897">
            <w:pPr>
              <w:spacing w:after="120" w:line="240" w:lineRule="auto"/>
            </w:pPr>
            <w:r>
              <w:t>Development Bank of Southern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Transfer Agent</w:t>
            </w:r>
          </w:p>
        </w:tc>
        <w:tc>
          <w:tcPr>
            <w:tcW w:w="4111" w:type="dxa"/>
          </w:tcPr>
          <w:p w:rsidR="006A5CC1" w:rsidRPr="00D64DDA" w:rsidRDefault="006A5CC1" w:rsidP="005F7897">
            <w:pPr>
              <w:spacing w:after="120" w:line="240" w:lineRule="auto"/>
            </w:pPr>
            <w:r>
              <w:t>Development Bank of Southern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Final Redemption Amount</w:t>
            </w:r>
          </w:p>
        </w:tc>
        <w:tc>
          <w:tcPr>
            <w:tcW w:w="4111" w:type="dxa"/>
          </w:tcPr>
          <w:p w:rsidR="006A5CC1" w:rsidRPr="00D64DDA" w:rsidRDefault="006A5CC1" w:rsidP="005F7897">
            <w:pPr>
              <w:spacing w:after="120" w:line="240" w:lineRule="auto"/>
            </w:pPr>
            <w:r>
              <w:t>100% of the Aggregate Principal Amount</w:t>
            </w: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spacing w:after="120" w:line="240" w:lineRule="auto"/>
              <w:jc w:val="left"/>
              <w:rPr>
                <w:b/>
              </w:rPr>
            </w:pPr>
            <w:r w:rsidRPr="00D64DDA">
              <w:rPr>
                <w:b/>
              </w:rPr>
              <w:t>F</w:t>
            </w:r>
            <w:r w:rsidRPr="00D64DDA">
              <w:rPr>
                <w:b/>
                <w:caps/>
              </w:rPr>
              <w:t>ixed Rate Notes</w:t>
            </w:r>
          </w:p>
        </w:tc>
        <w:tc>
          <w:tcPr>
            <w:tcW w:w="4111" w:type="dxa"/>
          </w:tcPr>
          <w:p w:rsidR="006A5CC1" w:rsidRPr="00D64DDA" w:rsidRDefault="006A5CC1" w:rsidP="005F7897">
            <w:pPr>
              <w:spacing w:after="120" w:line="240" w:lineRule="auto"/>
              <w:rPr>
                <w:b/>
              </w:rPr>
            </w:pPr>
          </w:p>
        </w:tc>
      </w:tr>
      <w:tr w:rsidR="006A5CC1" w:rsidRPr="00D64DDA" w:rsidTr="0090714F">
        <w:trPr>
          <w:gridBefore w:val="1"/>
          <w:wBefore w:w="34" w:type="dxa"/>
        </w:trPr>
        <w:tc>
          <w:tcPr>
            <w:tcW w:w="5211" w:type="dxa"/>
          </w:tcPr>
          <w:p w:rsidR="006A5CC1" w:rsidRPr="00D64DDA" w:rsidRDefault="006A5CC1" w:rsidP="005F7897">
            <w:pPr>
              <w:pStyle w:val="WerksmansStyle1"/>
              <w:tabs>
                <w:tab w:val="clear" w:pos="510"/>
                <w:tab w:val="num" w:pos="567"/>
                <w:tab w:val="left" w:pos="1134"/>
              </w:tabs>
              <w:spacing w:line="240" w:lineRule="auto"/>
            </w:pPr>
            <w:r w:rsidRPr="00D64DDA">
              <w:t>(a)</w:t>
            </w:r>
            <w:r w:rsidRPr="00D64DDA">
              <w:tab/>
              <w:t>Fixed I</w:t>
            </w:r>
            <w:r w:rsidRPr="00D64DDA">
              <w:rPr>
                <w:bCs/>
              </w:rPr>
              <w:t>n</w:t>
            </w:r>
            <w:r w:rsidRPr="00D64DDA">
              <w:t>terest Rate(s)</w:t>
            </w:r>
          </w:p>
        </w:tc>
        <w:tc>
          <w:tcPr>
            <w:tcW w:w="4111" w:type="dxa"/>
          </w:tcPr>
          <w:p w:rsidR="006A5CC1" w:rsidRPr="00D64DDA" w:rsidRDefault="006A5CC1" w:rsidP="005F7897">
            <w:pPr>
              <w:spacing w:after="120" w:line="240" w:lineRule="auto"/>
            </w:pPr>
            <w:r>
              <w:t>10</w:t>
            </w:r>
            <w:r w:rsidRPr="00D64DDA">
              <w:t xml:space="preserve"> percent per annum payable semi</w:t>
            </w:r>
            <w:r w:rsidRPr="00D64DDA">
              <w:noBreakHyphen/>
              <w:t>annually in arrear</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(b)</w:t>
            </w:r>
            <w:r w:rsidRPr="00D64DDA">
              <w:rPr>
                <w:rFonts w:cs="Times New Roman"/>
                <w:szCs w:val="20"/>
              </w:rPr>
              <w:tab/>
              <w:t>Interest Payment Date(s)</w:t>
            </w:r>
          </w:p>
        </w:tc>
        <w:tc>
          <w:tcPr>
            <w:tcW w:w="4111" w:type="dxa"/>
          </w:tcPr>
          <w:p w:rsidR="006A5CC1" w:rsidRPr="00D64DDA" w:rsidRDefault="006A5CC1" w:rsidP="005F7897">
            <w:pPr>
              <w:spacing w:after="120" w:line="240" w:lineRule="auto"/>
            </w:pPr>
            <w:r>
              <w:t>27 February and 27 August in each year up to and including the Maturity Date</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(c)</w:t>
            </w:r>
            <w:r w:rsidRPr="00D64DDA">
              <w:rPr>
                <w:rFonts w:cs="Times New Roman"/>
                <w:szCs w:val="20"/>
              </w:rPr>
              <w:tab/>
              <w:t>Initial Broken Amount</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(d)</w:t>
            </w:r>
            <w:r w:rsidRPr="00D64DDA">
              <w:rPr>
                <w:rFonts w:cs="Times New Roman"/>
                <w:szCs w:val="20"/>
              </w:rPr>
              <w:tab/>
              <w:t>Final Broken Amount</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(e)</w:t>
            </w:r>
            <w:r w:rsidRPr="00D64DDA">
              <w:rPr>
                <w:rFonts w:cs="Times New Roman"/>
                <w:szCs w:val="20"/>
              </w:rPr>
              <w:tab/>
              <w:t>Any other terms relating to the                   particular method of calculating interest</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BodyText"/>
              <w:tabs>
                <w:tab w:val="left" w:pos="570"/>
              </w:tabs>
              <w:spacing w:after="120" w:line="240" w:lineRule="auto"/>
              <w:ind w:left="1134" w:hanging="568"/>
              <w:jc w:val="left"/>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spacing w:after="120" w:line="240" w:lineRule="auto"/>
              <w:rPr>
                <w:b/>
              </w:rPr>
            </w:pPr>
            <w:r w:rsidRPr="00D64DDA">
              <w:rPr>
                <w:b/>
              </w:rPr>
              <w:t>F</w:t>
            </w:r>
            <w:r w:rsidRPr="00D64DDA">
              <w:rPr>
                <w:b/>
                <w:caps/>
              </w:rPr>
              <w:t xml:space="preserve">loating Rate Notes </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tabs>
                <w:tab w:val="clear" w:pos="510"/>
                <w:tab w:val="num" w:pos="567"/>
                <w:tab w:val="left" w:pos="1140"/>
              </w:tabs>
              <w:spacing w:line="240" w:lineRule="auto"/>
            </w:pPr>
            <w:r w:rsidRPr="00D64DDA">
              <w:t>(a)</w:t>
            </w:r>
            <w:r w:rsidRPr="00D64DDA">
              <w:tab/>
              <w:t>Interest Payment Date(s)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(b)</w:t>
            </w:r>
            <w:r w:rsidRPr="00D64DDA">
              <w:rPr>
                <w:rFonts w:cs="Times New Roman"/>
                <w:szCs w:val="20"/>
              </w:rPr>
              <w:tab/>
              <w:t>Interest Period(s)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szCs w:val="20"/>
              </w:rPr>
              <w:t>(</w:t>
            </w:r>
            <w:r w:rsidRPr="00D64DDA">
              <w:rPr>
                <w:rFonts w:cs="Times New Roman"/>
                <w:szCs w:val="20"/>
              </w:rPr>
              <w:t>c)</w:t>
            </w:r>
            <w:r w:rsidRPr="00D64DDA">
              <w:rPr>
                <w:rFonts w:cs="Times New Roman"/>
                <w:szCs w:val="20"/>
              </w:rPr>
              <w:tab/>
              <w:t>Definitions of Business Day (if different from that set out in Condition 1)</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(d)</w:t>
            </w:r>
            <w:r w:rsidRPr="00D64DDA">
              <w:rPr>
                <w:rFonts w:cs="Times New Roman"/>
                <w:szCs w:val="20"/>
              </w:rPr>
              <w:tab/>
              <w:t>Interest Rate(s)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(e)</w:t>
            </w:r>
            <w:r w:rsidRPr="00D64DDA">
              <w:rPr>
                <w:rFonts w:cs="Times New Roman"/>
                <w:szCs w:val="20"/>
              </w:rPr>
              <w:tab/>
              <w:t>Minimum Interest Rate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(f)</w:t>
            </w:r>
            <w:r w:rsidRPr="00D64DDA">
              <w:rPr>
                <w:rFonts w:cs="Times New Roman"/>
                <w:szCs w:val="20"/>
              </w:rPr>
              <w:tab/>
              <w:t>Maximum Interest Rate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344EE8">
            <w:pPr>
              <w:pStyle w:val="Heading1"/>
              <w:tabs>
                <w:tab w:val="left" w:pos="1134"/>
              </w:tabs>
              <w:spacing w:after="120" w:line="240" w:lineRule="auto"/>
              <w:ind w:left="1134" w:hanging="567"/>
              <w:rPr>
                <w:rFonts w:cs="Times New Roman"/>
                <w:szCs w:val="20"/>
              </w:rPr>
            </w:pPr>
            <w:r w:rsidRPr="00D64DDA">
              <w:rPr>
                <w:rFonts w:cs="Times New Roman"/>
                <w:szCs w:val="20"/>
              </w:rPr>
              <w:t>(g)</w:t>
            </w:r>
            <w:r w:rsidRPr="00D64DDA">
              <w:rPr>
                <w:rFonts w:cs="Times New Roman"/>
                <w:szCs w:val="20"/>
              </w:rPr>
              <w:tab/>
              <w:t>Other terms relating to the method of calculating interest (e.g., Day Count Fraction, rounding up provisio</w:t>
            </w:r>
            <w:r>
              <w:rPr>
                <w:rFonts w:cs="Times New Roman"/>
                <w:szCs w:val="20"/>
              </w:rPr>
              <w:t xml:space="preserve">n, if different from Condition </w:t>
            </w:r>
            <w:r w:rsidRPr="00D64DDA">
              <w:rPr>
                <w:rFonts w:cs="Times New Roman"/>
                <w:szCs w:val="20"/>
              </w:rPr>
              <w:t>7.2)</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Manner in which the Interest Rate is to be determined</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Margin</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bookmarkStart w:id="3" w:name="_Ref6979092"/>
            <w:r w:rsidRPr="00D64DDA">
              <w:t>If ISDA Determination</w:t>
            </w:r>
            <w:bookmarkEnd w:id="3"/>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(a)</w:t>
            </w:r>
            <w:r w:rsidRPr="00D64DDA">
              <w:rPr>
                <w:rFonts w:cs="Times New Roman"/>
                <w:szCs w:val="20"/>
              </w:rPr>
              <w:tab/>
              <w:t>Floating Rate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(b)</w:t>
            </w:r>
            <w:r w:rsidRPr="00D64DDA">
              <w:rPr>
                <w:rFonts w:cs="Times New Roman"/>
                <w:szCs w:val="20"/>
              </w:rPr>
              <w:tab/>
              <w:t>Floating Rate Option</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lastRenderedPageBreak/>
              <w:t>(c)</w:t>
            </w:r>
            <w:r w:rsidRPr="00D64DDA">
              <w:rPr>
                <w:rFonts w:cs="Times New Roman"/>
                <w:szCs w:val="20"/>
              </w:rPr>
              <w:tab/>
              <w:t>Designated Maturity</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567"/>
              <w:rPr>
                <w:rFonts w:cs="Times New Roman"/>
                <w:szCs w:val="20"/>
              </w:rPr>
            </w:pPr>
            <w:r w:rsidRPr="00D64DDA">
              <w:rPr>
                <w:rFonts w:cs="Times New Roman"/>
                <w:szCs w:val="20"/>
              </w:rPr>
              <w:t>(d)</w:t>
            </w:r>
            <w:r w:rsidRPr="00D64DDA">
              <w:rPr>
                <w:rFonts w:cs="Times New Roman"/>
                <w:szCs w:val="20"/>
              </w:rPr>
              <w:tab/>
              <w:t>Reset Date(s)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bookmarkStart w:id="4" w:name="_Ref6979106"/>
            <w:r w:rsidRPr="00D64DDA">
              <w:t>If Screen Determination</w:t>
            </w:r>
            <w:bookmarkEnd w:id="4"/>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(a)</w:t>
            </w:r>
            <w:r w:rsidRPr="00D64DDA">
              <w:rPr>
                <w:rFonts w:cs="Times New Roman"/>
                <w:szCs w:val="20"/>
              </w:rPr>
              <w:tab/>
              <w:t>Reference Rate (including relevant period by reference to which the Interest Rate is to be calculated)</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Interest Determination Date(s)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(c)</w:t>
            </w:r>
            <w:r w:rsidRPr="00D64DDA">
              <w:rPr>
                <w:rFonts w:cs="Times New Roman"/>
                <w:szCs w:val="20"/>
              </w:rPr>
              <w:tab/>
              <w:t>Relevant Screen Page and Reference Code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If Interest Rate to be calculated otherwise than by reference to </w:t>
            </w:r>
            <w:fldSimple w:instr=" REF _Ref6979092 \r \h  \* MERGEFORMAT ">
              <w:r w:rsidR="006B47AC">
                <w:t>27</w:t>
              </w:r>
            </w:fldSimple>
            <w:r w:rsidRPr="00D64DDA">
              <w:t xml:space="preserve"> or </w:t>
            </w:r>
            <w:fldSimple w:instr=" REF _Ref6979106 \r \h  \* MERGEFORMAT ">
              <w:r w:rsidR="006B47AC">
                <w:t>28</w:t>
              </w:r>
            </w:fldSimple>
            <w:r w:rsidRPr="00D64DDA">
              <w:t xml:space="preserve"> above, insert basis for determining Interest Rate/Margin/</w:t>
            </w:r>
            <w:r>
              <w:t xml:space="preserve"> </w:t>
            </w:r>
            <w:r w:rsidRPr="00D64DDA">
              <w:t>Fall back provisions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If different from the Calculation Agent, agent responsible for calculating amount of principal and interest</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szCs w:val="20"/>
              </w:rPr>
            </w:pPr>
            <w:r w:rsidRPr="00D64DDA">
              <w:rPr>
                <w:rFonts w:cs="Times New Roman"/>
                <w:b/>
                <w:szCs w:val="20"/>
              </w:rPr>
              <w:t>PARTLY PAID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Amount of each payment comprising the Issue Price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Date upon which each payment is to be made by Noteholder</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Consequences (if any) of failure to make any such payment by Noteholder</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Interest Rate to accrue on the first and subsequent instalments after the due date for payment of such instalments </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spacing w:after="120" w:line="240" w:lineRule="auto"/>
              <w:ind w:left="991" w:hanging="425"/>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List"/>
              <w:keepNext/>
              <w:spacing w:after="120"/>
              <w:ind w:left="0" w:firstLine="0"/>
              <w:rPr>
                <w:b/>
              </w:rPr>
            </w:pPr>
            <w:r w:rsidRPr="00D64DDA">
              <w:rPr>
                <w:b/>
              </w:rPr>
              <w:t>I</w:t>
            </w:r>
            <w:r w:rsidRPr="00D64DDA">
              <w:rPr>
                <w:b/>
                <w:caps/>
              </w:rPr>
              <w:t>nstalment Notes</w:t>
            </w:r>
          </w:p>
        </w:tc>
        <w:tc>
          <w:tcPr>
            <w:tcW w:w="4111" w:type="dxa"/>
          </w:tcPr>
          <w:p w:rsidR="006A5CC1" w:rsidRPr="00D64DDA" w:rsidRDefault="006A5CC1" w:rsidP="005F7897">
            <w:pPr>
              <w:keepNext/>
              <w:spacing w:after="120" w:line="240" w:lineRule="auto"/>
              <w:rPr>
                <w:b/>
              </w:rPr>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Instalment Dates</w:t>
            </w:r>
          </w:p>
        </w:tc>
        <w:tc>
          <w:tcPr>
            <w:tcW w:w="4111" w:type="dxa"/>
          </w:tcPr>
          <w:p w:rsidR="006A5CC1" w:rsidRPr="00D64DDA" w:rsidRDefault="006A5CC1" w:rsidP="005F7897">
            <w:pPr>
              <w:keepNext/>
              <w:spacing w:after="120" w:line="240" w:lineRule="auto"/>
            </w:pPr>
            <w:r w:rsidRPr="00856567">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Instalment Amounts (expressed as a percentage of the aggregate Principal Amount of the Notes)</w:t>
            </w:r>
          </w:p>
        </w:tc>
        <w:tc>
          <w:tcPr>
            <w:tcW w:w="4111" w:type="dxa"/>
          </w:tcPr>
          <w:p w:rsidR="006A5CC1" w:rsidRPr="00D64DDA" w:rsidRDefault="006A5CC1" w:rsidP="005F7897">
            <w:pPr>
              <w:spacing w:after="120" w:line="240" w:lineRule="auto"/>
            </w:pPr>
            <w:r w:rsidRPr="00856567">
              <w:t>N/A</w:t>
            </w:r>
          </w:p>
        </w:tc>
      </w:tr>
      <w:tr w:rsidR="006A5CC1" w:rsidRPr="00D64DDA" w:rsidTr="0090714F">
        <w:trPr>
          <w:gridBefore w:val="1"/>
          <w:wBefore w:w="34" w:type="dxa"/>
        </w:trPr>
        <w:tc>
          <w:tcPr>
            <w:tcW w:w="5211" w:type="dxa"/>
          </w:tcPr>
          <w:p w:rsidR="006A5CC1" w:rsidRPr="00D64DDA" w:rsidRDefault="006A5CC1" w:rsidP="005F7897">
            <w:pPr>
              <w:pStyle w:val="List"/>
              <w:tabs>
                <w:tab w:val="left" w:pos="426"/>
                <w:tab w:val="left" w:pos="1134"/>
              </w:tabs>
              <w:spacing w:after="120"/>
              <w:ind w:left="1134" w:hanging="1134"/>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keepNext/>
              <w:keepLines/>
              <w:spacing w:after="120" w:line="240" w:lineRule="auto"/>
              <w:rPr>
                <w:rFonts w:cs="Times New Roman"/>
                <w:szCs w:val="20"/>
              </w:rPr>
            </w:pPr>
            <w:r w:rsidRPr="00D64DDA">
              <w:rPr>
                <w:rFonts w:cs="Times New Roman"/>
                <w:b/>
                <w:szCs w:val="20"/>
              </w:rPr>
              <w:t>MIXED RATE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Period(s) during which the interest rate for the Mixed Rate Notes will be (as applicable) that for:</w:t>
            </w:r>
          </w:p>
        </w:tc>
        <w:tc>
          <w:tcPr>
            <w:tcW w:w="4111" w:type="dxa"/>
          </w:tcPr>
          <w:p w:rsidR="006A5CC1" w:rsidRPr="00D64DDA" w:rsidRDefault="006A5CC1" w:rsidP="005F7897">
            <w:pPr>
              <w:spacing w:after="120" w:line="240" w:lineRule="auto"/>
            </w:pPr>
            <w:r w:rsidRPr="0016110B">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(a)</w:t>
            </w:r>
            <w:r w:rsidRPr="00D64DDA">
              <w:rPr>
                <w:rFonts w:cs="Times New Roman"/>
                <w:szCs w:val="20"/>
              </w:rPr>
              <w:tab/>
              <w:t xml:space="preserve">Fixed Rate Notes </w:t>
            </w:r>
          </w:p>
        </w:tc>
        <w:tc>
          <w:tcPr>
            <w:tcW w:w="4111" w:type="dxa"/>
          </w:tcPr>
          <w:p w:rsidR="006A5CC1" w:rsidRPr="00D64DDA" w:rsidRDefault="006A5CC1" w:rsidP="005F7897">
            <w:pPr>
              <w:spacing w:after="120" w:line="240" w:lineRule="auto"/>
            </w:pPr>
            <w:r w:rsidRPr="0016110B">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b/>
                <w:szCs w:val="20"/>
              </w:rPr>
            </w:pPr>
            <w:r w:rsidRPr="00D64DDA">
              <w:rPr>
                <w:rFonts w:cs="Times New Roman"/>
                <w:szCs w:val="20"/>
              </w:rPr>
              <w:t>(b)</w:t>
            </w:r>
            <w:r w:rsidRPr="00D64DDA">
              <w:rPr>
                <w:rFonts w:cs="Times New Roman"/>
                <w:szCs w:val="20"/>
              </w:rPr>
              <w:tab/>
              <w:t>Floating Rate Notes</w:t>
            </w:r>
          </w:p>
        </w:tc>
        <w:tc>
          <w:tcPr>
            <w:tcW w:w="4111" w:type="dxa"/>
          </w:tcPr>
          <w:p w:rsidR="006A5CC1" w:rsidRPr="00D64DDA" w:rsidRDefault="006A5CC1" w:rsidP="005F7897">
            <w:pPr>
              <w:spacing w:after="120" w:line="240" w:lineRule="auto"/>
            </w:pPr>
            <w:r w:rsidRPr="0016110B">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b/>
                <w:szCs w:val="20"/>
              </w:rPr>
            </w:pPr>
            <w:r w:rsidRPr="00D64DDA">
              <w:rPr>
                <w:rFonts w:cs="Times New Roman"/>
                <w:szCs w:val="20"/>
              </w:rPr>
              <w:t>(c)</w:t>
            </w:r>
            <w:r w:rsidRPr="00D64DDA">
              <w:rPr>
                <w:rFonts w:cs="Times New Roman"/>
                <w:szCs w:val="20"/>
              </w:rPr>
              <w:tab/>
              <w:t>Indexed Notes</w:t>
            </w:r>
          </w:p>
        </w:tc>
        <w:tc>
          <w:tcPr>
            <w:tcW w:w="4111" w:type="dxa"/>
          </w:tcPr>
          <w:p w:rsidR="006A5CC1" w:rsidRPr="00D64DDA" w:rsidRDefault="006A5CC1" w:rsidP="005F7897">
            <w:pPr>
              <w:spacing w:after="120" w:line="240" w:lineRule="auto"/>
            </w:pPr>
            <w:r w:rsidRPr="0016110B">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b/>
                <w:szCs w:val="20"/>
              </w:rPr>
            </w:pPr>
            <w:r w:rsidRPr="00D64DDA">
              <w:rPr>
                <w:rFonts w:cs="Times New Roman"/>
                <w:szCs w:val="20"/>
              </w:rPr>
              <w:t>(d)</w:t>
            </w:r>
            <w:r w:rsidRPr="00D64DDA">
              <w:rPr>
                <w:rFonts w:cs="Times New Roman"/>
                <w:szCs w:val="20"/>
              </w:rPr>
              <w:tab/>
              <w:t>Other Notes</w:t>
            </w:r>
          </w:p>
        </w:tc>
        <w:tc>
          <w:tcPr>
            <w:tcW w:w="4111" w:type="dxa"/>
          </w:tcPr>
          <w:p w:rsidR="006A5CC1" w:rsidRPr="00D64DDA" w:rsidRDefault="006A5CC1" w:rsidP="005F7897">
            <w:pPr>
              <w:spacing w:after="120" w:line="240" w:lineRule="auto"/>
            </w:pPr>
            <w:r w:rsidRPr="0016110B">
              <w:t>N/A</w:t>
            </w:r>
          </w:p>
        </w:tc>
      </w:tr>
      <w:tr w:rsidR="006A5CC1" w:rsidRPr="00D64DDA" w:rsidTr="0090714F">
        <w:trPr>
          <w:gridBefore w:val="1"/>
          <w:wBefore w:w="34" w:type="dxa"/>
        </w:trPr>
        <w:tc>
          <w:tcPr>
            <w:tcW w:w="5211" w:type="dxa"/>
          </w:tcPr>
          <w:p w:rsidR="006A5CC1" w:rsidRPr="00D64DDA" w:rsidRDefault="006A5CC1" w:rsidP="005F7897">
            <w:pPr>
              <w:spacing w:after="120" w:line="240" w:lineRule="auto"/>
              <w:ind w:left="991" w:hanging="425"/>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spacing w:after="120" w:line="240" w:lineRule="auto"/>
              <w:rPr>
                <w:b/>
              </w:rPr>
            </w:pPr>
            <w:r w:rsidRPr="00D64DDA">
              <w:rPr>
                <w:b/>
              </w:rPr>
              <w:t>Z</w:t>
            </w:r>
            <w:r w:rsidRPr="00D64DDA">
              <w:rPr>
                <w:b/>
                <w:caps/>
              </w:rPr>
              <w:t>ero Coupon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tabs>
                <w:tab w:val="left" w:pos="1134"/>
              </w:tabs>
              <w:spacing w:line="240" w:lineRule="auto"/>
            </w:pPr>
            <w:r w:rsidRPr="00D64DDA">
              <w:t>(a)</w:t>
            </w:r>
            <w:r w:rsidRPr="00D64DDA">
              <w:tab/>
              <w:t>Implied Yield</w:t>
            </w:r>
          </w:p>
        </w:tc>
        <w:tc>
          <w:tcPr>
            <w:tcW w:w="4111" w:type="dxa"/>
          </w:tcPr>
          <w:p w:rsidR="006A5CC1" w:rsidRPr="00D64DDA" w:rsidRDefault="006A5CC1" w:rsidP="005F7897">
            <w:pPr>
              <w:spacing w:after="120" w:line="240" w:lineRule="auto"/>
            </w:pPr>
            <w:r w:rsidRPr="00345663">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Reference Price</w:t>
            </w:r>
          </w:p>
        </w:tc>
        <w:tc>
          <w:tcPr>
            <w:tcW w:w="4111" w:type="dxa"/>
          </w:tcPr>
          <w:p w:rsidR="006A5CC1" w:rsidRPr="00D64DDA" w:rsidRDefault="006A5CC1" w:rsidP="005F7897">
            <w:pPr>
              <w:spacing w:after="120" w:line="240" w:lineRule="auto"/>
            </w:pPr>
            <w:r w:rsidRPr="00345663">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lastRenderedPageBreak/>
              <w:t>(c)</w:t>
            </w:r>
            <w:r w:rsidRPr="00D64DDA">
              <w:rPr>
                <w:rFonts w:cs="Times New Roman"/>
                <w:szCs w:val="20"/>
              </w:rPr>
              <w:tab/>
              <w:t>Any other formula or basis for determining amount(s) payable</w:t>
            </w:r>
          </w:p>
        </w:tc>
        <w:tc>
          <w:tcPr>
            <w:tcW w:w="4111" w:type="dxa"/>
          </w:tcPr>
          <w:p w:rsidR="006A5CC1" w:rsidRPr="00D64DDA" w:rsidRDefault="006A5CC1" w:rsidP="005F7897">
            <w:pPr>
              <w:spacing w:after="120" w:line="240" w:lineRule="auto"/>
            </w:pPr>
            <w:r w:rsidRPr="00345663">
              <w:t>N/A</w:t>
            </w:r>
          </w:p>
        </w:tc>
      </w:tr>
      <w:tr w:rsidR="006A5CC1" w:rsidRPr="00D64DDA" w:rsidTr="0090714F">
        <w:trPr>
          <w:gridBefore w:val="1"/>
          <w:wBefore w:w="34" w:type="dxa"/>
        </w:trPr>
        <w:tc>
          <w:tcPr>
            <w:tcW w:w="5211" w:type="dxa"/>
          </w:tcPr>
          <w:p w:rsidR="006A5CC1" w:rsidRPr="00D64DDA" w:rsidRDefault="006A5CC1" w:rsidP="005F7897">
            <w:pPr>
              <w:pStyle w:val="List"/>
              <w:tabs>
                <w:tab w:val="left" w:pos="426"/>
                <w:tab w:val="left" w:pos="1134"/>
              </w:tabs>
              <w:spacing w:after="120"/>
              <w:ind w:left="1134" w:hanging="1134"/>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spacing w:after="120" w:line="240" w:lineRule="auto"/>
              <w:rPr>
                <w:b/>
              </w:rPr>
            </w:pPr>
            <w:r w:rsidRPr="00D64DDA">
              <w:rPr>
                <w:b/>
              </w:rPr>
              <w:t>I</w:t>
            </w:r>
            <w:r w:rsidRPr="00D64DDA">
              <w:rPr>
                <w:b/>
                <w:caps/>
              </w:rPr>
              <w:t>ndexed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tabs>
                <w:tab w:val="left" w:pos="1134"/>
              </w:tabs>
              <w:spacing w:line="240" w:lineRule="auto"/>
            </w:pPr>
            <w:r w:rsidRPr="00D64DDA">
              <w:t>(a)</w:t>
            </w:r>
            <w:r w:rsidRPr="00D64DDA">
              <w:tab/>
              <w:t xml:space="preserve">Type of Indexed Notes </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Index/Formula by reference to which Interest Rate/Interest Amount (delete as applicable) is to be determined</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(c)</w:t>
            </w:r>
            <w:r w:rsidRPr="00D64DDA">
              <w:rPr>
                <w:rFonts w:cs="Times New Roman"/>
                <w:szCs w:val="20"/>
              </w:rPr>
              <w:tab/>
              <w:t>Manner in which the Interest Rate/Interest Amount (delete as applicable) is to be determined</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(d)</w:t>
            </w:r>
            <w:r w:rsidRPr="00D64DDA">
              <w:rPr>
                <w:rFonts w:cs="Times New Roman"/>
                <w:szCs w:val="20"/>
              </w:rPr>
              <w:tab/>
              <w:t>Interest Payment Date(s)</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(e)</w:t>
            </w:r>
            <w:r w:rsidRPr="00D64DDA">
              <w:rPr>
                <w:rFonts w:cs="Times New Roman"/>
                <w:szCs w:val="20"/>
              </w:rPr>
              <w:tab/>
              <w:t xml:space="preserve">Calculation Agent (if different from </w:t>
            </w:r>
            <w:r>
              <w:t>Development Bank of Southern Africa Limited)</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(f)</w:t>
            </w:r>
            <w:r w:rsidRPr="00D64DDA">
              <w:rPr>
                <w:rFonts w:cs="Times New Roman"/>
                <w:szCs w:val="20"/>
              </w:rPr>
              <w:tab/>
              <w:t>Provisions where calculation by reference to Index and/or Formula is impossible or impractical</w:t>
            </w:r>
          </w:p>
        </w:tc>
        <w:tc>
          <w:tcPr>
            <w:tcW w:w="4111" w:type="dxa"/>
          </w:tcPr>
          <w:p w:rsidR="006A5CC1" w:rsidRPr="00D64DDA" w:rsidRDefault="006A5CC1" w:rsidP="005F7897">
            <w:pPr>
              <w:spacing w:after="120" w:line="240" w:lineRule="auto"/>
            </w:pPr>
            <w:r w:rsidRPr="00A7747F">
              <w:t>N/A</w:t>
            </w:r>
          </w:p>
        </w:tc>
      </w:tr>
      <w:tr w:rsidR="006A5CC1" w:rsidRPr="00D64DDA" w:rsidTr="0090714F">
        <w:trPr>
          <w:gridBefore w:val="1"/>
          <w:wBefore w:w="34" w:type="dxa"/>
        </w:trPr>
        <w:tc>
          <w:tcPr>
            <w:tcW w:w="5211" w:type="dxa"/>
          </w:tcPr>
          <w:p w:rsidR="006A5CC1" w:rsidRPr="00D64DDA" w:rsidRDefault="006A5CC1" w:rsidP="005F7897">
            <w:pPr>
              <w:pStyle w:val="List"/>
              <w:tabs>
                <w:tab w:val="left" w:pos="426"/>
                <w:tab w:val="left" w:pos="1134"/>
              </w:tabs>
              <w:spacing w:after="120"/>
              <w:ind w:left="1134"/>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keepNext/>
              <w:spacing w:after="120" w:line="240" w:lineRule="auto"/>
              <w:rPr>
                <w:rFonts w:cs="Times New Roman"/>
                <w:b/>
                <w:szCs w:val="20"/>
              </w:rPr>
            </w:pPr>
            <w:r w:rsidRPr="00D64DDA">
              <w:rPr>
                <w:rFonts w:cs="Times New Roman"/>
                <w:b/>
                <w:szCs w:val="20"/>
              </w:rPr>
              <w:t>EXCHANGEABLE NOTES</w:t>
            </w:r>
          </w:p>
        </w:tc>
        <w:tc>
          <w:tcPr>
            <w:tcW w:w="4111" w:type="dxa"/>
          </w:tcPr>
          <w:p w:rsidR="006A5CC1" w:rsidRPr="00D64DDA" w:rsidRDefault="006A5CC1" w:rsidP="005F7897">
            <w:pPr>
              <w:keepNext/>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keepNext/>
              <w:spacing w:line="240" w:lineRule="auto"/>
            </w:pPr>
            <w:r w:rsidRPr="00D64DDA">
              <w:t>Mandatory Exchange applicable?</w:t>
            </w:r>
          </w:p>
        </w:tc>
        <w:tc>
          <w:tcPr>
            <w:tcW w:w="4111" w:type="dxa"/>
          </w:tcPr>
          <w:p w:rsidR="006A5CC1" w:rsidRPr="00D64DDA" w:rsidRDefault="006A5CC1" w:rsidP="005F7897">
            <w:pPr>
              <w:keepNext/>
              <w:spacing w:after="120" w:line="240" w:lineRule="auto"/>
            </w:pPr>
            <w:r w:rsidRPr="00D64DDA">
              <w:t>No</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Noteholders’ Exchange Right applicable?</w:t>
            </w:r>
          </w:p>
        </w:tc>
        <w:tc>
          <w:tcPr>
            <w:tcW w:w="4111" w:type="dxa"/>
          </w:tcPr>
          <w:p w:rsidR="006A5CC1" w:rsidRPr="00D64DDA" w:rsidRDefault="006A5CC1" w:rsidP="005F7897">
            <w:pPr>
              <w:spacing w:after="120" w:line="240" w:lineRule="auto"/>
            </w:pPr>
            <w:r w:rsidRPr="00D64DDA">
              <w:t>No</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 xml:space="preserve">Exchange Securities </w:t>
            </w:r>
          </w:p>
        </w:tc>
        <w:tc>
          <w:tcPr>
            <w:tcW w:w="4111" w:type="dxa"/>
          </w:tcPr>
          <w:p w:rsidR="006A5CC1" w:rsidRPr="00D64DDA" w:rsidRDefault="006A5CC1" w:rsidP="005F7897">
            <w:pPr>
              <w:spacing w:after="120" w:line="240" w:lineRule="auto"/>
            </w:pPr>
            <w:r w:rsidRPr="00E90DC8">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Manner of determining Exchange Price</w:t>
            </w:r>
          </w:p>
        </w:tc>
        <w:tc>
          <w:tcPr>
            <w:tcW w:w="4111" w:type="dxa"/>
          </w:tcPr>
          <w:p w:rsidR="006A5CC1" w:rsidRPr="00D64DDA" w:rsidRDefault="006A5CC1" w:rsidP="005F7897">
            <w:pPr>
              <w:spacing w:after="120" w:line="240" w:lineRule="auto"/>
            </w:pPr>
            <w:r w:rsidRPr="00E90DC8">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Exchange Period</w:t>
            </w:r>
          </w:p>
        </w:tc>
        <w:tc>
          <w:tcPr>
            <w:tcW w:w="4111" w:type="dxa"/>
          </w:tcPr>
          <w:p w:rsidR="006A5CC1" w:rsidRPr="00D64DDA" w:rsidRDefault="006A5CC1" w:rsidP="005F7897">
            <w:pPr>
              <w:spacing w:after="120" w:line="240" w:lineRule="auto"/>
            </w:pPr>
            <w:r w:rsidRPr="00E90DC8">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Other</w:t>
            </w:r>
          </w:p>
        </w:tc>
        <w:tc>
          <w:tcPr>
            <w:tcW w:w="4111" w:type="dxa"/>
          </w:tcPr>
          <w:p w:rsidR="006A5CC1" w:rsidRPr="00D64DDA" w:rsidRDefault="006A5CC1" w:rsidP="005F7897">
            <w:pPr>
              <w:spacing w:after="120" w:line="240" w:lineRule="auto"/>
            </w:pPr>
            <w:r w:rsidRPr="00E90DC8">
              <w:t>N/A</w:t>
            </w:r>
          </w:p>
        </w:tc>
      </w:tr>
      <w:tr w:rsidR="006A5CC1" w:rsidRPr="00D64DDA" w:rsidTr="0090714F">
        <w:trPr>
          <w:gridBefore w:val="1"/>
          <w:wBefore w:w="34" w:type="dxa"/>
        </w:trPr>
        <w:tc>
          <w:tcPr>
            <w:tcW w:w="5211" w:type="dxa"/>
          </w:tcPr>
          <w:p w:rsidR="006A5CC1" w:rsidRPr="00D64DDA" w:rsidRDefault="006A5CC1" w:rsidP="005F7897">
            <w:pPr>
              <w:pStyle w:val="Heading1"/>
              <w:spacing w:line="240" w:lineRule="auto"/>
              <w:rPr>
                <w:rFonts w:cs="Times New Roman"/>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b/>
                <w:szCs w:val="20"/>
              </w:rPr>
            </w:pPr>
            <w:r w:rsidRPr="00D64DDA">
              <w:rPr>
                <w:rFonts w:cs="Times New Roman"/>
                <w:b/>
                <w:szCs w:val="20"/>
              </w:rPr>
              <w:t>EXTENDIBLE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Last date to which Maturity Date may be extended</w:t>
            </w:r>
          </w:p>
        </w:tc>
        <w:tc>
          <w:tcPr>
            <w:tcW w:w="4111" w:type="dxa"/>
          </w:tcPr>
          <w:p w:rsidR="006A5CC1" w:rsidRPr="00D64DDA" w:rsidRDefault="006A5CC1" w:rsidP="005F7897">
            <w:pPr>
              <w:spacing w:after="120" w:line="240" w:lineRule="auto"/>
            </w:pPr>
            <w:r w:rsidRPr="001354DB">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Step</w:t>
            </w:r>
            <w:r w:rsidRPr="00D64DDA">
              <w:noBreakHyphen/>
              <w:t>up Margin</w:t>
            </w:r>
          </w:p>
        </w:tc>
        <w:tc>
          <w:tcPr>
            <w:tcW w:w="4111" w:type="dxa"/>
          </w:tcPr>
          <w:p w:rsidR="006A5CC1" w:rsidRPr="00D64DDA" w:rsidRDefault="006A5CC1" w:rsidP="005F7897">
            <w:pPr>
              <w:spacing w:after="120" w:line="240" w:lineRule="auto"/>
            </w:pPr>
            <w:r w:rsidRPr="001354DB">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Requisite Notice</w:t>
            </w:r>
          </w:p>
        </w:tc>
        <w:tc>
          <w:tcPr>
            <w:tcW w:w="4111" w:type="dxa"/>
          </w:tcPr>
          <w:p w:rsidR="006A5CC1" w:rsidRPr="00D64DDA" w:rsidRDefault="006A5CC1" w:rsidP="005F7897">
            <w:pPr>
              <w:spacing w:after="120" w:line="240" w:lineRule="auto"/>
            </w:pPr>
            <w:r w:rsidRPr="001354DB">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Other</w:t>
            </w:r>
          </w:p>
        </w:tc>
        <w:tc>
          <w:tcPr>
            <w:tcW w:w="4111" w:type="dxa"/>
          </w:tcPr>
          <w:p w:rsidR="006A5CC1" w:rsidRPr="00D64DDA" w:rsidRDefault="006A5CC1" w:rsidP="005F7897">
            <w:pPr>
              <w:spacing w:after="120" w:line="240" w:lineRule="auto"/>
            </w:pPr>
            <w:r w:rsidRPr="001354DB">
              <w:t>N/A</w:t>
            </w:r>
          </w:p>
        </w:tc>
      </w:tr>
      <w:tr w:rsidR="006A5CC1" w:rsidRPr="00D64DDA" w:rsidTr="0090714F">
        <w:trPr>
          <w:gridBefore w:val="1"/>
          <w:wBefore w:w="34" w:type="dxa"/>
        </w:trPr>
        <w:tc>
          <w:tcPr>
            <w:tcW w:w="5211" w:type="dxa"/>
          </w:tcPr>
          <w:p w:rsidR="006A5CC1" w:rsidRPr="00D64DDA" w:rsidRDefault="006A5CC1" w:rsidP="005F7897">
            <w:pPr>
              <w:pStyle w:val="Heading1"/>
              <w:spacing w:line="240" w:lineRule="auto"/>
              <w:rPr>
                <w:rFonts w:cs="Times New Roman"/>
                <w:b/>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spacing w:line="240" w:lineRule="auto"/>
              <w:rPr>
                <w:rFonts w:cs="Times New Roman"/>
                <w:b/>
                <w:szCs w:val="20"/>
              </w:rPr>
            </w:pPr>
            <w:r w:rsidRPr="00D64DDA">
              <w:rPr>
                <w:rFonts w:cs="Times New Roman"/>
                <w:b/>
                <w:szCs w:val="20"/>
              </w:rPr>
              <w:t>DUAL CURRENCY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Rate of exchange/method of calculating rate of exchange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Calculation Agent, if any, responsible for calculating the interest payable</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rPr>
                <w:b/>
              </w:rPr>
            </w:pPr>
            <w:r w:rsidRPr="00D64DDA">
              <w:t>Provisions applicable where calculation by reference to rate of exchange impossible or impractical</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spacing w:line="240" w:lineRule="auto"/>
              <w:rPr>
                <w:rFonts w:cs="Times New Roman"/>
                <w:b/>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b/>
                <w:szCs w:val="20"/>
              </w:rPr>
            </w:pPr>
            <w:r w:rsidRPr="00D64DDA">
              <w:rPr>
                <w:rFonts w:cs="Times New Roman"/>
                <w:b/>
                <w:szCs w:val="20"/>
              </w:rPr>
              <w:t>OTHER NOTES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lastRenderedPageBreak/>
              <w:t>If the Notes are not Partly Paid Notes, Instalment Notes, Fixed Rate Notes, Floating Rate Notes, Mixed Rate Notes, Zero Coupon Notes, Indexed Notes, Extendible Notes or Exchangeable Notes, or if the Notes are a combination of any of the aforegoing, set out the relevant description and any additional Terms and Conditions relating to such Notes</w:t>
            </w:r>
          </w:p>
        </w:tc>
        <w:tc>
          <w:tcPr>
            <w:tcW w:w="4111" w:type="dxa"/>
          </w:tcPr>
          <w:p w:rsidR="006A5CC1" w:rsidRPr="00D64DDA" w:rsidRDefault="006A5CC1" w:rsidP="005F7897">
            <w:pPr>
              <w:spacing w:after="120" w:line="240" w:lineRule="auto"/>
            </w:pPr>
            <w:r>
              <w:t>N/A</w:t>
            </w:r>
            <w:r w:rsidRPr="00D64DDA" w:rsidDel="006C6B78">
              <w:t xml:space="preserve"> </w:t>
            </w: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List"/>
              <w:tabs>
                <w:tab w:val="left" w:pos="426"/>
              </w:tabs>
              <w:spacing w:after="120"/>
              <w:ind w:left="0" w:firstLine="0"/>
              <w:jc w:val="left"/>
              <w:rPr>
                <w:b/>
              </w:rPr>
            </w:pPr>
            <w:r w:rsidRPr="00D64DDA">
              <w:br w:type="page"/>
            </w:r>
            <w:r w:rsidRPr="00D64DDA">
              <w:rPr>
                <w:b/>
              </w:rPr>
              <w:t>P</w:t>
            </w:r>
            <w:r w:rsidRPr="00D64DDA">
              <w:rPr>
                <w:b/>
                <w:caps/>
              </w:rPr>
              <w:t>rovisions regarding Redemption/ Maturity</w:t>
            </w:r>
          </w:p>
        </w:tc>
        <w:tc>
          <w:tcPr>
            <w:tcW w:w="4111" w:type="dxa"/>
          </w:tcPr>
          <w:p w:rsidR="006A5CC1" w:rsidRPr="00D64DDA" w:rsidRDefault="006A5CC1" w:rsidP="005F7897">
            <w:pPr>
              <w:spacing w:after="120" w:line="240" w:lineRule="auto"/>
              <w:rPr>
                <w:b/>
              </w:rPr>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Issuer’s Optional Redemption:</w:t>
            </w:r>
          </w:p>
          <w:p w:rsidR="006A5CC1" w:rsidRPr="00D64DDA" w:rsidRDefault="006A5CC1" w:rsidP="005F7897">
            <w:pPr>
              <w:pStyle w:val="Heading1"/>
              <w:tabs>
                <w:tab w:val="left" w:pos="567"/>
              </w:tabs>
              <w:spacing w:after="120" w:line="240" w:lineRule="auto"/>
              <w:rPr>
                <w:rFonts w:cs="Times New Roman"/>
                <w:szCs w:val="20"/>
              </w:rPr>
            </w:pPr>
            <w:r w:rsidRPr="00D64DDA">
              <w:rPr>
                <w:rFonts w:cs="Times New Roman"/>
                <w:szCs w:val="20"/>
              </w:rPr>
              <w:tab/>
              <w:t>if yes:</w:t>
            </w:r>
          </w:p>
        </w:tc>
        <w:tc>
          <w:tcPr>
            <w:tcW w:w="4111" w:type="dxa"/>
          </w:tcPr>
          <w:p w:rsidR="006A5CC1" w:rsidRPr="00D64DDA" w:rsidRDefault="006A5CC1" w:rsidP="005F7897">
            <w:pPr>
              <w:spacing w:after="120" w:line="240" w:lineRule="auto"/>
            </w:pPr>
            <w:r w:rsidRPr="00D64DDA">
              <w:t>No</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(a)</w:t>
            </w:r>
            <w:r w:rsidRPr="00D64DDA">
              <w:rPr>
                <w:rFonts w:cs="Times New Roman"/>
                <w:szCs w:val="20"/>
              </w:rPr>
              <w:tab/>
              <w:t>Optional Redemption Date(s)</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Optional Redemption Amount(s) and    method, if any, of calculation of such amount(s)</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344EE8">
            <w:pPr>
              <w:pStyle w:val="Heading1"/>
              <w:tabs>
                <w:tab w:val="left" w:pos="1134"/>
              </w:tabs>
              <w:spacing w:after="120" w:line="240" w:lineRule="auto"/>
              <w:ind w:left="1134" w:hanging="567"/>
              <w:rPr>
                <w:rFonts w:cs="Times New Roman"/>
                <w:szCs w:val="20"/>
              </w:rPr>
            </w:pPr>
            <w:r w:rsidRPr="00D64DDA">
              <w:rPr>
                <w:rFonts w:cs="Times New Roman"/>
                <w:szCs w:val="20"/>
              </w:rPr>
              <w:t>(c)</w:t>
            </w:r>
            <w:r w:rsidRPr="00D64DDA">
              <w:rPr>
                <w:rFonts w:cs="Times New Roman"/>
                <w:szCs w:val="20"/>
              </w:rPr>
              <w:tab/>
              <w:t>Minimum Period of Not</w:t>
            </w:r>
            <w:r>
              <w:rPr>
                <w:rFonts w:cs="Times New Roman"/>
                <w:szCs w:val="20"/>
              </w:rPr>
              <w:t xml:space="preserve">ice (if different to Condition </w:t>
            </w:r>
            <w:r w:rsidRPr="00D64DDA">
              <w:rPr>
                <w:rFonts w:cs="Times New Roman"/>
                <w:szCs w:val="20"/>
              </w:rPr>
              <w:t>9.3</w:t>
            </w:r>
            <w:r w:rsidRPr="00D64DDA">
              <w:rPr>
                <w:rFonts w:cs="Times New Roman"/>
                <w:spacing w:val="-2"/>
                <w:szCs w:val="20"/>
              </w:rPr>
              <w:t>)</w:t>
            </w:r>
          </w:p>
        </w:tc>
        <w:tc>
          <w:tcPr>
            <w:tcW w:w="4111" w:type="dxa"/>
          </w:tcPr>
          <w:p w:rsidR="006A5CC1" w:rsidRPr="00D64DDA" w:rsidRDefault="006A5CC1" w:rsidP="005F7897">
            <w:pPr>
              <w:tabs>
                <w:tab w:val="left" w:pos="426"/>
                <w:tab w:val="left" w:pos="851"/>
              </w:tabs>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(d)</w:t>
            </w:r>
            <w:r w:rsidRPr="00D64DDA">
              <w:rPr>
                <w:rFonts w:cs="Times New Roman"/>
                <w:szCs w:val="20"/>
              </w:rPr>
              <w:tab/>
              <w:t>If redeemable in part:</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List"/>
              <w:tabs>
                <w:tab w:val="left" w:pos="1134"/>
              </w:tabs>
              <w:spacing w:after="120"/>
              <w:ind w:left="1134" w:hanging="851"/>
            </w:pPr>
            <w:r w:rsidRPr="00D64DDA">
              <w:tab/>
              <w:t>Minimum Redemption Amount(s)</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List"/>
              <w:tabs>
                <w:tab w:val="left" w:pos="1134"/>
              </w:tabs>
              <w:spacing w:after="120"/>
              <w:ind w:left="851" w:hanging="851"/>
            </w:pPr>
            <w:r w:rsidRPr="00D64DDA">
              <w:tab/>
            </w:r>
            <w:r w:rsidRPr="00D64DDA">
              <w:tab/>
              <w:t>Higher Redemption Amount(s)</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(e)</w:t>
            </w:r>
            <w:r w:rsidRPr="00D64DDA">
              <w:rPr>
                <w:rFonts w:cs="Times New Roman"/>
                <w:szCs w:val="20"/>
              </w:rPr>
              <w:tab/>
              <w:t>Other terms applicable on Redemption</w:t>
            </w:r>
          </w:p>
        </w:tc>
        <w:tc>
          <w:tcPr>
            <w:tcW w:w="4111" w:type="dxa"/>
          </w:tcPr>
          <w:p w:rsidR="006A5CC1" w:rsidRPr="00D64DDA" w:rsidRDefault="006A5CC1" w:rsidP="005F7897">
            <w:pPr>
              <w:spacing w:after="120" w:line="240" w:lineRule="auto"/>
            </w:pPr>
            <w:r w:rsidRPr="0038645A">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Redemption at the option of the Noteholders:</w:t>
            </w:r>
          </w:p>
          <w:p w:rsidR="006A5CC1" w:rsidRPr="00D64DDA" w:rsidRDefault="006A5CC1" w:rsidP="005F7897">
            <w:pPr>
              <w:pStyle w:val="Heading1"/>
              <w:tabs>
                <w:tab w:val="left" w:pos="567"/>
              </w:tabs>
              <w:spacing w:after="120" w:line="240" w:lineRule="auto"/>
              <w:rPr>
                <w:rFonts w:cs="Times New Roman"/>
                <w:szCs w:val="20"/>
              </w:rPr>
            </w:pPr>
            <w:r w:rsidRPr="00D64DDA">
              <w:rPr>
                <w:rFonts w:cs="Times New Roman"/>
                <w:szCs w:val="20"/>
              </w:rPr>
              <w:tab/>
              <w:t>if yes:</w:t>
            </w:r>
          </w:p>
        </w:tc>
        <w:tc>
          <w:tcPr>
            <w:tcW w:w="4111" w:type="dxa"/>
          </w:tcPr>
          <w:p w:rsidR="006A5CC1" w:rsidRPr="00D64DDA" w:rsidRDefault="006A5CC1" w:rsidP="005F7897">
            <w:pPr>
              <w:spacing w:after="120" w:line="240" w:lineRule="auto"/>
            </w:pPr>
            <w:r w:rsidRPr="00D64DDA">
              <w:t>No</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(a)</w:t>
            </w:r>
            <w:r w:rsidRPr="00D64DDA">
              <w:rPr>
                <w:rFonts w:cs="Times New Roman"/>
                <w:szCs w:val="20"/>
              </w:rPr>
              <w:tab/>
              <w:t>Optional Redemption Date(s)</w:t>
            </w:r>
          </w:p>
        </w:tc>
        <w:tc>
          <w:tcPr>
            <w:tcW w:w="4111" w:type="dxa"/>
          </w:tcPr>
          <w:p w:rsidR="006A5CC1" w:rsidRPr="00D64DDA" w:rsidRDefault="006A5CC1" w:rsidP="005F7897">
            <w:pPr>
              <w:tabs>
                <w:tab w:val="left" w:pos="426"/>
                <w:tab w:val="left" w:pos="851"/>
              </w:tabs>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Optional Redemption Amount(s) and              method, if any, of calculation of such amount(s)</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0E4070">
            <w:pPr>
              <w:pStyle w:val="Heading1"/>
              <w:tabs>
                <w:tab w:val="left" w:pos="1134"/>
              </w:tabs>
              <w:spacing w:after="120" w:line="240" w:lineRule="auto"/>
              <w:ind w:left="1134" w:hanging="567"/>
              <w:rPr>
                <w:rFonts w:cs="Times New Roman"/>
                <w:szCs w:val="20"/>
              </w:rPr>
            </w:pPr>
            <w:r w:rsidRPr="00D64DDA">
              <w:rPr>
                <w:rFonts w:cs="Times New Roman"/>
                <w:szCs w:val="20"/>
              </w:rPr>
              <w:t>(c)</w:t>
            </w:r>
            <w:r w:rsidRPr="00D64DDA">
              <w:rPr>
                <w:rFonts w:cs="Times New Roman"/>
                <w:szCs w:val="20"/>
              </w:rPr>
              <w:tab/>
              <w:t>Minimum period of notice (if different</w:t>
            </w:r>
            <w:r>
              <w:rPr>
                <w:rFonts w:cs="Times New Roman"/>
                <w:szCs w:val="20"/>
              </w:rPr>
              <w:t xml:space="preserve"> to                  Condition </w:t>
            </w:r>
            <w:r w:rsidRPr="00D64DDA">
              <w:rPr>
                <w:rFonts w:cs="Times New Roman"/>
                <w:szCs w:val="20"/>
              </w:rPr>
              <w:t>9.4</w:t>
            </w:r>
            <w:r w:rsidRPr="00D64DDA">
              <w:rPr>
                <w:rFonts w:cs="Times New Roman"/>
                <w:spacing w:val="-2"/>
                <w:szCs w:val="20"/>
              </w:rPr>
              <w:t>)</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(d)</w:t>
            </w:r>
            <w:r w:rsidRPr="00D64DDA">
              <w:rPr>
                <w:rFonts w:cs="Times New Roman"/>
                <w:szCs w:val="20"/>
              </w:rPr>
              <w:tab/>
              <w:t>If redeemable in part:</w:t>
            </w:r>
          </w:p>
          <w:p w:rsidR="006A5CC1" w:rsidRPr="00D64DDA" w:rsidRDefault="006A5CC1" w:rsidP="005F7897">
            <w:pPr>
              <w:pStyle w:val="List"/>
              <w:tabs>
                <w:tab w:val="left" w:pos="426"/>
                <w:tab w:val="left" w:pos="1134"/>
              </w:tabs>
              <w:spacing w:after="120"/>
              <w:ind w:left="0" w:firstLine="0"/>
            </w:pPr>
            <w:r w:rsidRPr="00D64DDA">
              <w:tab/>
            </w:r>
            <w:r w:rsidRPr="00D64DDA">
              <w:tab/>
              <w:t>Minimum Redemption Amount(s)</w:t>
            </w:r>
          </w:p>
          <w:p w:rsidR="006A5CC1" w:rsidRPr="00D64DDA" w:rsidRDefault="006A5CC1" w:rsidP="005F7897">
            <w:pPr>
              <w:pStyle w:val="List"/>
              <w:tabs>
                <w:tab w:val="left" w:pos="567"/>
                <w:tab w:val="left" w:pos="1134"/>
              </w:tabs>
              <w:spacing w:after="120"/>
              <w:ind w:left="0" w:firstLine="0"/>
            </w:pPr>
            <w:r w:rsidRPr="00D64DDA">
              <w:tab/>
            </w:r>
            <w:r w:rsidRPr="00D64DDA">
              <w:tab/>
              <w:t>Higher Redemption Amount(s)</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(e)</w:t>
            </w:r>
            <w:r w:rsidRPr="00D64DDA">
              <w:rPr>
                <w:rFonts w:cs="Times New Roman"/>
                <w:szCs w:val="20"/>
              </w:rPr>
              <w:tab/>
              <w:t>Other terms applicable on Redemption</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(f)</w:t>
            </w:r>
            <w:r w:rsidRPr="00D64DDA">
              <w:rPr>
                <w:rFonts w:cs="Times New Roman"/>
                <w:szCs w:val="20"/>
              </w:rPr>
              <w:tab/>
              <w:t xml:space="preserve">Attach </w:t>
            </w:r>
            <w:r w:rsidRPr="00D64DDA">
              <w:rPr>
                <w:rFonts w:cs="Times New Roman"/>
                <w:i/>
                <w:szCs w:val="20"/>
              </w:rPr>
              <w:t xml:space="preserve">pro forma </w:t>
            </w:r>
            <w:r w:rsidRPr="00D64DDA">
              <w:rPr>
                <w:rFonts w:cs="Times New Roman"/>
                <w:szCs w:val="20"/>
              </w:rPr>
              <w:t>put notice(s)</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Early Redemption Amount(s) payable on redemption for taxation reasons or on Event of Default </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szCs w:val="20"/>
              </w:rPr>
            </w:pP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tabs>
                <w:tab w:val="num" w:pos="567"/>
              </w:tabs>
              <w:spacing w:after="120" w:line="240" w:lineRule="auto"/>
              <w:ind w:left="567" w:hanging="567"/>
              <w:rPr>
                <w:rFonts w:cs="Times New Roman"/>
                <w:b/>
                <w:szCs w:val="20"/>
              </w:rPr>
            </w:pPr>
            <w:r w:rsidRPr="00D64DDA">
              <w:rPr>
                <w:rFonts w:cs="Times New Roman"/>
                <w:b/>
                <w:szCs w:val="20"/>
              </w:rPr>
              <w:lastRenderedPageBreak/>
              <w:t xml:space="preserve">GENERAL </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Additional selling restrictions</w:t>
            </w:r>
          </w:p>
        </w:tc>
        <w:tc>
          <w:tcPr>
            <w:tcW w:w="4111" w:type="dxa"/>
          </w:tcPr>
          <w:p w:rsidR="006A5CC1" w:rsidRPr="00D64DDA" w:rsidRDefault="006A5CC1" w:rsidP="005F7897">
            <w:pPr>
              <w:spacing w:after="120" w:line="240" w:lineRule="auto"/>
            </w:pP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(a)</w:t>
            </w:r>
            <w:r w:rsidRPr="00D64DDA">
              <w:rPr>
                <w:rFonts w:cs="Times New Roman"/>
                <w:szCs w:val="20"/>
              </w:rPr>
              <w:tab/>
              <w:t>International Securities Numbering (ISIN)</w:t>
            </w:r>
          </w:p>
        </w:tc>
        <w:tc>
          <w:tcPr>
            <w:tcW w:w="4111" w:type="dxa"/>
          </w:tcPr>
          <w:p w:rsidR="006A5CC1" w:rsidRPr="00D64DDA" w:rsidRDefault="006A5CC1" w:rsidP="005F7897">
            <w:pPr>
              <w:spacing w:after="120" w:line="240" w:lineRule="auto"/>
            </w:pPr>
            <w:r>
              <w:t>ZAG000019779</w:t>
            </w:r>
          </w:p>
        </w:tc>
      </w:tr>
      <w:tr w:rsidR="006A5CC1" w:rsidRPr="00D64DDA" w:rsidTr="0090714F">
        <w:trPr>
          <w:gridBefore w:val="1"/>
          <w:wBefore w:w="34" w:type="dxa"/>
        </w:trPr>
        <w:tc>
          <w:tcPr>
            <w:tcW w:w="5211" w:type="dxa"/>
          </w:tcPr>
          <w:p w:rsidR="006A5CC1" w:rsidRPr="00D64DDA" w:rsidRDefault="006A5CC1" w:rsidP="005F7897">
            <w:pPr>
              <w:pStyle w:val="Heading1"/>
              <w:tabs>
                <w:tab w:val="left" w:pos="1134"/>
              </w:tabs>
              <w:spacing w:after="120" w:line="240" w:lineRule="auto"/>
              <w:ind w:left="1134" w:hanging="567"/>
              <w:rPr>
                <w:rFonts w:cs="Times New Roman"/>
                <w:szCs w:val="20"/>
              </w:rPr>
            </w:pPr>
            <w:r w:rsidRPr="00D64DDA">
              <w:rPr>
                <w:rFonts w:cs="Times New Roman"/>
                <w:szCs w:val="20"/>
              </w:rPr>
              <w:t>(b)</w:t>
            </w:r>
            <w:r w:rsidRPr="00D64DDA">
              <w:rPr>
                <w:rFonts w:cs="Times New Roman"/>
                <w:szCs w:val="20"/>
              </w:rPr>
              <w:tab/>
              <w:t>Stock Code</w:t>
            </w:r>
          </w:p>
        </w:tc>
        <w:tc>
          <w:tcPr>
            <w:tcW w:w="4111" w:type="dxa"/>
          </w:tcPr>
          <w:p w:rsidR="006A5CC1" w:rsidRPr="00D64DDA" w:rsidRDefault="006A5CC1" w:rsidP="005F7897">
            <w:pPr>
              <w:spacing w:line="240" w:lineRule="auto"/>
            </w:pPr>
            <w:r>
              <w:t>DV23</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Financial Exchange</w:t>
            </w:r>
          </w:p>
        </w:tc>
        <w:tc>
          <w:tcPr>
            <w:tcW w:w="4111" w:type="dxa"/>
          </w:tcPr>
          <w:p w:rsidR="006A5CC1" w:rsidRPr="00D64DDA" w:rsidRDefault="006A5CC1" w:rsidP="001D64E7">
            <w:pPr>
              <w:spacing w:after="120" w:line="240" w:lineRule="auto"/>
            </w:pPr>
            <w:r>
              <w:t>JSE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If syndicated, names of managers </w:t>
            </w:r>
          </w:p>
        </w:tc>
        <w:tc>
          <w:tcPr>
            <w:tcW w:w="4111" w:type="dxa"/>
          </w:tcPr>
          <w:p w:rsidR="006A5CC1" w:rsidRDefault="006A5CC1" w:rsidP="00F759E1">
            <w:pPr>
              <w:spacing w:after="120" w:line="240" w:lineRule="auto"/>
            </w:pPr>
            <w:r>
              <w:t>Nedbank Limited (acting through its Nedbank</w:t>
            </w:r>
            <w:r w:rsidRPr="00D469A6">
              <w:t xml:space="preserve"> Capital </w:t>
            </w:r>
            <w:r>
              <w:t>division)</w:t>
            </w:r>
          </w:p>
          <w:p w:rsidR="006A5CC1" w:rsidRPr="00D64DDA" w:rsidRDefault="006A5CC1" w:rsidP="005F7897">
            <w:pPr>
              <w:spacing w:after="120" w:line="240" w:lineRule="auto"/>
            </w:pPr>
            <w:r>
              <w:t>The Standard Bank of South Africa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Credit Rating assigned to Notes or the Issuer as at the Issue Date (if any)</w:t>
            </w:r>
          </w:p>
        </w:tc>
        <w:tc>
          <w:tcPr>
            <w:tcW w:w="4111" w:type="dxa"/>
          </w:tcPr>
          <w:p w:rsidR="006A5CC1" w:rsidRPr="006F7F1F" w:rsidRDefault="006A5CC1" w:rsidP="005F7897">
            <w:pPr>
              <w:spacing w:after="120" w:line="240" w:lineRule="auto"/>
            </w:pPr>
            <w:r w:rsidRPr="006F7F1F">
              <w:t>A</w:t>
            </w:r>
            <w:r>
              <w:t>A</w:t>
            </w:r>
            <w:r w:rsidRPr="006F7F1F">
              <w:t>A(zaf) National Long-Term Rating by Fitch Southern Africa (Proprietary) Limited</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 xml:space="preserve">Governing law (if the laws of </w:t>
            </w:r>
            <w:smartTag w:uri="urn:schemas-microsoft-com:office:smarttags" w:element="place">
              <w:smartTag w:uri="urn:schemas-microsoft-com:office:smarttags" w:element="country-region">
                <w:r w:rsidRPr="00D64DDA">
                  <w:t>South Africa</w:t>
                </w:r>
              </w:smartTag>
            </w:smartTag>
            <w:r w:rsidRPr="00D64DDA">
              <w:t xml:space="preserve"> are not applicable)</w:t>
            </w:r>
          </w:p>
        </w:tc>
        <w:tc>
          <w:tcPr>
            <w:tcW w:w="4111" w:type="dxa"/>
          </w:tcPr>
          <w:p w:rsidR="006A5CC1" w:rsidRPr="00D64DDA" w:rsidRDefault="006A5CC1" w:rsidP="005F7897">
            <w:pPr>
              <w:spacing w:after="120" w:line="240" w:lineRule="auto"/>
            </w:pPr>
            <w:r w:rsidRPr="00A873A7">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Use of proceeds</w:t>
            </w:r>
          </w:p>
        </w:tc>
        <w:tc>
          <w:tcPr>
            <w:tcW w:w="4111" w:type="dxa"/>
          </w:tcPr>
          <w:p w:rsidR="006A5CC1" w:rsidRPr="00D64DDA" w:rsidRDefault="006A5CC1" w:rsidP="005F7897">
            <w:pPr>
              <w:spacing w:after="120" w:line="240" w:lineRule="auto"/>
            </w:pPr>
            <w:r>
              <w:t>Funding the Issuer’s business operations</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Last Day to Register</w:t>
            </w:r>
          </w:p>
        </w:tc>
        <w:tc>
          <w:tcPr>
            <w:tcW w:w="4111" w:type="dxa"/>
          </w:tcPr>
          <w:p w:rsidR="006A5CC1" w:rsidRPr="00D64DDA" w:rsidRDefault="006A5CC1" w:rsidP="005F7897">
            <w:pPr>
              <w:spacing w:after="120" w:line="240" w:lineRule="auto"/>
            </w:pPr>
            <w:r>
              <w:t>16 February</w:t>
            </w:r>
            <w:r w:rsidRPr="00D64DDA">
              <w:t xml:space="preserve"> or </w:t>
            </w:r>
            <w:r>
              <w:t xml:space="preserve">16 August </w:t>
            </w:r>
            <w:r w:rsidRPr="00D64DDA">
              <w:t xml:space="preserve"> which shall mean that the Register will be closed from each Last Day to Register to the next applicable Payment Day or 10 days prior to the actual redemption date </w:t>
            </w:r>
          </w:p>
        </w:tc>
      </w:tr>
      <w:tr w:rsidR="006A5CC1" w:rsidRPr="007C44C1" w:rsidTr="0090714F">
        <w:trPr>
          <w:gridBefore w:val="1"/>
          <w:wBefore w:w="34" w:type="dxa"/>
        </w:trPr>
        <w:tc>
          <w:tcPr>
            <w:tcW w:w="5211" w:type="dxa"/>
          </w:tcPr>
          <w:p w:rsidR="006A5CC1" w:rsidRPr="00D64DDA" w:rsidRDefault="006A5CC1" w:rsidP="005F7897">
            <w:pPr>
              <w:pStyle w:val="WerksmansStyle1"/>
              <w:spacing w:line="240" w:lineRule="auto"/>
            </w:pPr>
            <w:r w:rsidRPr="00D64DDA">
              <w:t>Books Closed Period</w:t>
            </w:r>
          </w:p>
        </w:tc>
        <w:tc>
          <w:tcPr>
            <w:tcW w:w="4111" w:type="dxa"/>
          </w:tcPr>
          <w:p w:rsidR="006A5CC1" w:rsidRPr="007C44C1" w:rsidRDefault="006A5CC1" w:rsidP="005F7897">
            <w:pPr>
              <w:spacing w:after="120" w:line="240" w:lineRule="auto"/>
            </w:pPr>
            <w:r w:rsidRPr="007C44C1">
              <w:t xml:space="preserve">The Register will be closed from </w:t>
            </w:r>
            <w:r>
              <w:t>17</w:t>
            </w:r>
            <w:r w:rsidRPr="007C44C1">
              <w:t xml:space="preserve"> </w:t>
            </w:r>
            <w:r>
              <w:t>February</w:t>
            </w:r>
            <w:r w:rsidRPr="007C44C1">
              <w:t xml:space="preserve"> to </w:t>
            </w:r>
            <w:r>
              <w:t>26</w:t>
            </w:r>
            <w:r w:rsidRPr="007C44C1">
              <w:t xml:space="preserve"> February and from </w:t>
            </w:r>
            <w:r>
              <w:t>17</w:t>
            </w:r>
            <w:r w:rsidRPr="007C44C1">
              <w:t xml:space="preserve"> </w:t>
            </w:r>
            <w:r>
              <w:t>August</w:t>
            </w:r>
            <w:r w:rsidRPr="007C44C1">
              <w:t xml:space="preserve"> to </w:t>
            </w:r>
            <w:r>
              <w:t>26</w:t>
            </w:r>
            <w:r w:rsidRPr="007C44C1">
              <w:t xml:space="preserve"> August (all dates inclusive) in each year until the Maturity Date </w:t>
            </w:r>
            <w:r w:rsidRPr="007C44C1" w:rsidDel="004C6448">
              <w:t xml:space="preserve"> </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Stabilisation Manager (if any)</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WerksmansStyle1"/>
              <w:spacing w:line="240" w:lineRule="auto"/>
            </w:pPr>
            <w:r w:rsidRPr="00D64DDA">
              <w:t>Other provisions</w:t>
            </w:r>
          </w:p>
        </w:tc>
        <w:tc>
          <w:tcPr>
            <w:tcW w:w="4111" w:type="dxa"/>
          </w:tcPr>
          <w:p w:rsidR="006A5CC1" w:rsidRPr="00D64DDA" w:rsidRDefault="006A5CC1" w:rsidP="005F7897">
            <w:pPr>
              <w:spacing w:after="120" w:line="240" w:lineRule="auto"/>
            </w:pPr>
            <w:r>
              <w:t>N/A</w:t>
            </w:r>
          </w:p>
        </w:tc>
      </w:tr>
      <w:tr w:rsidR="006A5CC1" w:rsidRPr="00D64DDA" w:rsidTr="0090714F">
        <w:trPr>
          <w:gridBefore w:val="1"/>
          <w:wBefore w:w="34" w:type="dxa"/>
        </w:trPr>
        <w:tc>
          <w:tcPr>
            <w:tcW w:w="5211" w:type="dxa"/>
          </w:tcPr>
          <w:p w:rsidR="006A5CC1" w:rsidRPr="00D64DDA" w:rsidRDefault="006A5CC1" w:rsidP="005F7897">
            <w:pPr>
              <w:pStyle w:val="Heading1"/>
              <w:spacing w:after="120" w:line="240" w:lineRule="auto"/>
              <w:rPr>
                <w:rFonts w:cs="Times New Roman"/>
                <w:b/>
                <w:szCs w:val="20"/>
              </w:rPr>
            </w:pPr>
          </w:p>
        </w:tc>
        <w:tc>
          <w:tcPr>
            <w:tcW w:w="4111" w:type="dxa"/>
          </w:tcPr>
          <w:p w:rsidR="006A5CC1" w:rsidRPr="00D64DDA" w:rsidRDefault="006A5CC1" w:rsidP="005F7897">
            <w:pPr>
              <w:spacing w:after="120" w:line="240" w:lineRule="auto"/>
            </w:pPr>
          </w:p>
        </w:tc>
      </w:tr>
    </w:tbl>
    <w:p w:rsidR="006A5CC1" w:rsidRPr="00D64DDA" w:rsidRDefault="006A5CC1" w:rsidP="005F7897">
      <w:pPr>
        <w:spacing w:after="120" w:line="240" w:lineRule="auto"/>
      </w:pPr>
      <w:r w:rsidRPr="00D64DDA">
        <w:t xml:space="preserve">Application is hereby made to list this issue of Notes on </w:t>
      </w:r>
      <w:r>
        <w:t>15 March 2011</w:t>
      </w:r>
      <w:r w:rsidRPr="00D64DDA">
        <w:t>.</w:t>
      </w:r>
    </w:p>
    <w:p w:rsidR="006A5CC1" w:rsidRPr="00D64DDA" w:rsidRDefault="006A5CC1" w:rsidP="009A364C">
      <w:pPr>
        <w:keepNext/>
        <w:spacing w:line="240" w:lineRule="auto"/>
      </w:pPr>
      <w:r w:rsidRPr="00D64DDA">
        <w:rPr>
          <w:b/>
        </w:rPr>
        <w:t xml:space="preserve">SIGNED </w:t>
      </w:r>
      <w:r w:rsidRPr="00D64DDA">
        <w:t xml:space="preserve">at ______________ this ______ day of </w:t>
      </w:r>
      <w:r>
        <w:t>March</w:t>
      </w:r>
      <w:r w:rsidRPr="00D64DDA">
        <w:t xml:space="preserve"> </w:t>
      </w:r>
      <w:r>
        <w:t>2011</w:t>
      </w:r>
      <w:r w:rsidRPr="00D64DDA">
        <w:t>.</w:t>
      </w:r>
    </w:p>
    <w:p w:rsidR="006A5CC1" w:rsidRPr="00D64DDA" w:rsidRDefault="006A5CC1" w:rsidP="0090714F">
      <w:pPr>
        <w:keepNext/>
        <w:spacing w:line="240" w:lineRule="auto"/>
      </w:pPr>
    </w:p>
    <w:p w:rsidR="006A5CC1" w:rsidRPr="00D64DDA" w:rsidRDefault="006A5CC1" w:rsidP="0090714F">
      <w:pPr>
        <w:keepNext/>
        <w:spacing w:line="240" w:lineRule="auto"/>
        <w:rPr>
          <w:lang w:val="en-US"/>
        </w:rPr>
      </w:pPr>
      <w:r w:rsidRPr="00D64DDA">
        <w:rPr>
          <w:lang w:val="en-US"/>
        </w:rPr>
        <w:t>For and on behalf of</w:t>
      </w:r>
    </w:p>
    <w:p w:rsidR="006A5CC1" w:rsidRPr="00D64DDA" w:rsidRDefault="006A5CC1" w:rsidP="0090714F">
      <w:pPr>
        <w:keepNext/>
        <w:spacing w:line="240" w:lineRule="auto"/>
        <w:rPr>
          <w:b/>
          <w:lang w:val="en-US"/>
        </w:rPr>
      </w:pPr>
      <w:r w:rsidRPr="00D64DDA">
        <w:rPr>
          <w:b/>
          <w:caps/>
        </w:rPr>
        <w:t>DEVELOPMENT BANK OF SOUTHERN AFRICA LIMITED</w:t>
      </w:r>
    </w:p>
    <w:p w:rsidR="006A5CC1" w:rsidRPr="00D64DDA" w:rsidRDefault="006A5CC1" w:rsidP="0090714F">
      <w:pPr>
        <w:keepNext/>
        <w:spacing w:line="240" w:lineRule="auto"/>
        <w:rPr>
          <w:b/>
        </w:rPr>
      </w:pPr>
    </w:p>
    <w:p w:rsidR="006A5CC1" w:rsidRDefault="006A5CC1" w:rsidP="0090714F">
      <w:pPr>
        <w:keepNext/>
        <w:spacing w:line="240" w:lineRule="auto"/>
        <w:rPr>
          <w:lang w:val="en-US"/>
        </w:rPr>
      </w:pPr>
    </w:p>
    <w:p w:rsidR="006A5CC1" w:rsidRPr="00D64DDA" w:rsidRDefault="006A5CC1" w:rsidP="0090714F">
      <w:pPr>
        <w:keepNext/>
        <w:spacing w:line="240" w:lineRule="auto"/>
        <w:rPr>
          <w:lang w:val="en-US"/>
        </w:rPr>
      </w:pPr>
    </w:p>
    <w:p w:rsidR="006A5CC1" w:rsidRDefault="006A5CC1" w:rsidP="0090714F">
      <w:pPr>
        <w:keepNext/>
        <w:spacing w:line="240" w:lineRule="auto"/>
        <w:rPr>
          <w:lang w:val="en-US"/>
        </w:rPr>
      </w:pPr>
    </w:p>
    <w:p w:rsidR="006A5CC1" w:rsidRPr="00D64DDA" w:rsidRDefault="006A5CC1" w:rsidP="0090714F">
      <w:pPr>
        <w:keepNext/>
        <w:spacing w:line="240" w:lineRule="auto"/>
        <w:rPr>
          <w:lang w:val="en-US"/>
        </w:rPr>
      </w:pPr>
    </w:p>
    <w:p w:rsidR="006A5CC1" w:rsidRPr="00584F9C" w:rsidRDefault="006A5CC1" w:rsidP="0090714F">
      <w:pPr>
        <w:keepNext/>
        <w:spacing w:line="240" w:lineRule="auto"/>
        <w:rPr>
          <w:u w:val="single"/>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lang w:val="en-US"/>
        </w:rPr>
        <w:tab/>
      </w:r>
      <w:r>
        <w:rPr>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rsidR="006A5CC1" w:rsidRDefault="006A5CC1" w:rsidP="0090714F">
      <w:pPr>
        <w:keepNext/>
        <w:spacing w:line="240" w:lineRule="auto"/>
        <w:rPr>
          <w:lang w:val="en-US"/>
        </w:rPr>
      </w:pPr>
    </w:p>
    <w:p w:rsidR="006A5CC1" w:rsidRDefault="006A5CC1" w:rsidP="0090714F">
      <w:pPr>
        <w:keepNext/>
        <w:spacing w:line="240" w:lineRule="auto"/>
        <w:rPr>
          <w:lang w:val="en-US"/>
        </w:rPr>
      </w:pPr>
    </w:p>
    <w:p w:rsidR="006A5CC1" w:rsidRDefault="006A5CC1" w:rsidP="0090714F">
      <w:pPr>
        <w:keepNext/>
        <w:spacing w:line="240" w:lineRule="auto"/>
        <w:rPr>
          <w:u w:val="single"/>
          <w:lang w:val="en-US"/>
        </w:rPr>
      </w:pPr>
      <w:r w:rsidRPr="00D64DDA">
        <w:rPr>
          <w:lang w:val="en-US"/>
        </w:rPr>
        <w:t xml:space="preserve">Name :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Pr="00D64DDA">
        <w:rPr>
          <w:lang w:val="en-US"/>
        </w:rPr>
        <w:tab/>
      </w:r>
      <w:r>
        <w:rPr>
          <w:lang w:val="en-US"/>
        </w:rPr>
        <w:tab/>
      </w:r>
      <w:r w:rsidRPr="00D64DDA">
        <w:rPr>
          <w:lang w:val="en-US"/>
        </w:rPr>
        <w:t xml:space="preserve">Name: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rsidR="006A5CC1" w:rsidRPr="00D64DDA" w:rsidRDefault="006A5CC1" w:rsidP="0090714F">
      <w:pPr>
        <w:keepNext/>
        <w:spacing w:line="240" w:lineRule="auto"/>
        <w:rPr>
          <w:lang w:val="en-US"/>
        </w:rPr>
      </w:pPr>
    </w:p>
    <w:p w:rsidR="006A5CC1" w:rsidRDefault="006A5CC1" w:rsidP="0090714F">
      <w:pPr>
        <w:keepNext/>
        <w:spacing w:line="240" w:lineRule="auto"/>
        <w:rPr>
          <w:lang w:val="en-US"/>
        </w:rPr>
      </w:pPr>
    </w:p>
    <w:p w:rsidR="006A5CC1" w:rsidRPr="00D64DDA" w:rsidRDefault="006A5CC1" w:rsidP="0090714F">
      <w:pPr>
        <w:keepNext/>
        <w:spacing w:line="240" w:lineRule="auto"/>
        <w:rPr>
          <w:lang w:val="en-US"/>
        </w:rPr>
      </w:pPr>
      <w:r w:rsidRPr="00D64DDA">
        <w:rPr>
          <w:lang w:val="en-US"/>
        </w:rPr>
        <w:t xml:space="preserve">Capacity :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Pr="00D64DDA">
        <w:rPr>
          <w:lang w:val="en-US"/>
        </w:rPr>
        <w:tab/>
      </w:r>
      <w:r>
        <w:rPr>
          <w:lang w:val="en-US"/>
        </w:rPr>
        <w:tab/>
      </w:r>
      <w:r w:rsidRPr="00D64DDA">
        <w:rPr>
          <w:lang w:val="en-US"/>
        </w:rPr>
        <w:t xml:space="preserve">Capacity :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rsidR="006A5CC1" w:rsidRDefault="006A5CC1" w:rsidP="00584F9C">
      <w:pPr>
        <w:keepNext/>
        <w:spacing w:line="240" w:lineRule="auto"/>
        <w:ind w:right="-46"/>
        <w:rPr>
          <w:lang w:val="en-US"/>
        </w:rPr>
      </w:pPr>
    </w:p>
    <w:p w:rsidR="006A5CC1" w:rsidRPr="00267FB2" w:rsidRDefault="006A5CC1" w:rsidP="00584F9C">
      <w:pPr>
        <w:keepNext/>
        <w:spacing w:line="240" w:lineRule="auto"/>
        <w:ind w:right="-46"/>
      </w:pPr>
      <w:r w:rsidRPr="00D64DDA">
        <w:rPr>
          <w:lang w:val="en-US"/>
        </w:rPr>
        <w:t>who warrants his/her authority hereto</w:t>
      </w:r>
      <w:r>
        <w:rPr>
          <w:lang w:val="en-US"/>
        </w:rPr>
        <w:tab/>
      </w:r>
      <w:r>
        <w:rPr>
          <w:lang w:val="en-US"/>
        </w:rPr>
        <w:tab/>
      </w:r>
      <w:r>
        <w:rPr>
          <w:lang w:val="en-US"/>
        </w:rPr>
        <w:tab/>
      </w:r>
      <w:r w:rsidRPr="00D64DDA">
        <w:rPr>
          <w:lang w:val="en-US"/>
        </w:rPr>
        <w:t>who warrants his/her authority hereto</w:t>
      </w:r>
    </w:p>
    <w:sectPr w:rsidR="006A5CC1" w:rsidRPr="00267FB2" w:rsidSect="0090714F">
      <w:headerReference w:type="even" r:id="rId8"/>
      <w:endnotePr>
        <w:numFmt w:val="decimal"/>
      </w:endnotePr>
      <w:pgSz w:w="11906" w:h="16838" w:code="9"/>
      <w:pgMar w:top="1361" w:right="1361" w:bottom="1361" w:left="136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CC1" w:rsidRDefault="006A5CC1">
      <w:pPr>
        <w:pStyle w:val="WerksmansStyle7"/>
      </w:pPr>
      <w:r>
        <w:separator/>
      </w:r>
    </w:p>
  </w:endnote>
  <w:endnote w:type="continuationSeparator" w:id="0">
    <w:p w:rsidR="006A5CC1" w:rsidRDefault="006A5CC1">
      <w:pPr>
        <w:pStyle w:val="WerksmansStyle7"/>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CC1" w:rsidRDefault="006A5CC1">
      <w:r>
        <w:separator/>
      </w:r>
    </w:p>
  </w:footnote>
  <w:footnote w:type="continuationSeparator" w:id="0">
    <w:p w:rsidR="006A5CC1" w:rsidRDefault="006A5CC1">
      <w:r>
        <w:continuationSeparator/>
      </w:r>
    </w:p>
  </w:footnote>
  <w:footnote w:type="continuationNotice" w:id="1">
    <w:p w:rsidR="006A5CC1" w:rsidRDefault="006A5C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C1" w:rsidRDefault="00401397">
    <w:pPr>
      <w:pStyle w:val="Header"/>
    </w:pPr>
    <w:r>
      <w:rPr>
        <w:rStyle w:val="PageNumber"/>
      </w:rPr>
      <w:fldChar w:fldCharType="begin"/>
    </w:r>
    <w:r w:rsidR="006A5CC1">
      <w:rPr>
        <w:rStyle w:val="PageNumber"/>
      </w:rPr>
      <w:instrText xml:space="preserve"> PAGE </w:instrText>
    </w:r>
    <w:r>
      <w:rPr>
        <w:rStyle w:val="PageNumber"/>
      </w:rPr>
      <w:fldChar w:fldCharType="separate"/>
    </w:r>
    <w:r w:rsidR="006A5CC1">
      <w:rPr>
        <w:rStyle w:val="PageNumber"/>
      </w:rPr>
      <w:t>2</w:t>
    </w:r>
    <w:r>
      <w:rPr>
        <w:rStyle w:val="PageNumber"/>
      </w:rPr>
      <w:fldChar w:fldCharType="end"/>
    </w:r>
    <w:r w:rsidR="006A5CC1">
      <w:tab/>
    </w:r>
    <w:r w:rsidR="006A5CC1">
      <w:rPr>
        <w:rStyle w:val="PageNumber"/>
        <w:b/>
      </w:rPr>
      <w:tab/>
    </w:r>
    <w:fldSimple w:instr=" DOCPROPERTY AuthorInits \* MERGEFORMAT ">
      <w:r w:rsidR="006B47AC" w:rsidRPr="006B47AC">
        <w:rPr>
          <w:lang w:val="en-US"/>
        </w:rPr>
        <w:t>BRR</w:t>
      </w:r>
    </w:fldSimple>
    <w:r w:rsidR="006A5CC1">
      <w:t>/</w:t>
    </w:r>
    <w:fldSimple w:instr="DATE  \@ &quot;ddMMyyyy&quot;">
      <w:r w:rsidR="004A25F0">
        <w:t>10032011</w:t>
      </w:r>
    </w:fldSimple>
    <w:r w:rsidR="006A5CC1">
      <w:t>/</w:t>
    </w:r>
    <w:fldSimple w:instr=" FILENAME  \* MERGEFORMAT ">
      <w:r w:rsidR="006B47AC">
        <w:t>Pricing Supplement(DV23) Clean.docx</w:t>
      </w:r>
    </w:fldSimple>
  </w:p>
  <w:p w:rsidR="006A5CC1" w:rsidRDefault="006A5C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659"/>
    <w:multiLevelType w:val="multilevel"/>
    <w:tmpl w:val="892CFB64"/>
    <w:lvl w:ilvl="0">
      <w:start w:val="1"/>
      <w:numFmt w:val="decimal"/>
      <w:pStyle w:val="LetterNor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880"/>
        </w:tabs>
        <w:ind w:left="2880" w:hanging="2880"/>
      </w:pPr>
      <w:rPr>
        <w:rFonts w:cs="Times New Roman" w:hint="default"/>
      </w:rPr>
    </w:lvl>
    <w:lvl w:ilvl="4">
      <w:start w:val="1"/>
      <w:numFmt w:val="decimal"/>
      <w:lvlText w:val="%1.%2.%3.%4.%5"/>
      <w:lvlJc w:val="left"/>
      <w:pPr>
        <w:tabs>
          <w:tab w:val="num" w:pos="3600"/>
        </w:tabs>
        <w:ind w:left="3600" w:hanging="3600"/>
      </w:pPr>
      <w:rPr>
        <w:rFonts w:cs="Times New Roman" w:hint="default"/>
      </w:rPr>
    </w:lvl>
    <w:lvl w:ilvl="5">
      <w:start w:val="1"/>
      <w:numFmt w:val="decimal"/>
      <w:lvlText w:val="%1.%2.%3.%4.%5.%6"/>
      <w:lvlJc w:val="left"/>
      <w:pPr>
        <w:tabs>
          <w:tab w:val="num" w:pos="4321"/>
        </w:tabs>
        <w:ind w:left="4321" w:hanging="4321"/>
      </w:pPr>
      <w:rPr>
        <w:rFonts w:cs="Times New Roman" w:hint="default"/>
      </w:rPr>
    </w:lvl>
    <w:lvl w:ilvl="6">
      <w:start w:val="1"/>
      <w:numFmt w:val="decimal"/>
      <w:lvlText w:val="%1.%2.%3.%4.%5.%6.%7"/>
      <w:lvlJc w:val="left"/>
      <w:pPr>
        <w:tabs>
          <w:tab w:val="num" w:pos="5041"/>
        </w:tabs>
        <w:ind w:left="5041" w:hanging="5041"/>
      </w:pPr>
      <w:rPr>
        <w:rFonts w:cs="Times New Roman" w:hint="default"/>
      </w:rPr>
    </w:lvl>
    <w:lvl w:ilvl="7">
      <w:start w:val="1"/>
      <w:numFmt w:val="decimal"/>
      <w:lvlText w:val="%1.%2.%3.%4.%5.%6.%7.%8"/>
      <w:lvlJc w:val="left"/>
      <w:pPr>
        <w:tabs>
          <w:tab w:val="num" w:pos="5761"/>
        </w:tabs>
        <w:ind w:left="5761" w:hanging="5761"/>
      </w:pPr>
      <w:rPr>
        <w:rFonts w:cs="Times New Roman" w:hint="default"/>
      </w:rPr>
    </w:lvl>
    <w:lvl w:ilvl="8">
      <w:start w:val="1"/>
      <w:numFmt w:val="decimal"/>
      <w:lvlText w:val="%1.%2.%3.%4.%5.%6.%7.%8.%9"/>
      <w:lvlJc w:val="left"/>
      <w:pPr>
        <w:tabs>
          <w:tab w:val="num" w:pos="6481"/>
        </w:tabs>
        <w:ind w:left="6481" w:hanging="6481"/>
      </w:pPr>
      <w:rPr>
        <w:rFonts w:cs="Times New Roman" w:hint="default"/>
      </w:rPr>
    </w:lvl>
  </w:abstractNum>
  <w:abstractNum w:abstractNumId="1">
    <w:nsid w:val="16143C46"/>
    <w:multiLevelType w:val="multilevel"/>
    <w:tmpl w:val="24EA9BFC"/>
    <w:lvl w:ilvl="0">
      <w:start w:val="1"/>
      <w:numFmt w:val="decimal"/>
      <w:pStyle w:val="WerksmansStyle1"/>
      <w:lvlText w:val="%1"/>
      <w:lvlJc w:val="left"/>
      <w:pPr>
        <w:tabs>
          <w:tab w:val="num" w:pos="510"/>
        </w:tabs>
        <w:ind w:left="510" w:hanging="510"/>
      </w:pPr>
      <w:rPr>
        <w:rFonts w:ascii="Verdana" w:hAnsi="Verdana" w:cs="Times New Roman" w:hint="default"/>
        <w:b w:val="0"/>
        <w:i w:val="0"/>
        <w:sz w:val="20"/>
      </w:rPr>
    </w:lvl>
    <w:lvl w:ilvl="1">
      <w:start w:val="1"/>
      <w:numFmt w:val="decimal"/>
      <w:pStyle w:val="WerksmansStyle2"/>
      <w:lvlText w:val="%1.%2"/>
      <w:lvlJc w:val="left"/>
      <w:pPr>
        <w:tabs>
          <w:tab w:val="num" w:pos="1021"/>
        </w:tabs>
        <w:ind w:left="1021" w:hanging="1021"/>
      </w:pPr>
      <w:rPr>
        <w:rFonts w:ascii="Verdana" w:hAnsi="Verdana" w:cs="Times New Roman" w:hint="default"/>
        <w:b w:val="0"/>
        <w:i w:val="0"/>
        <w:sz w:val="20"/>
      </w:rPr>
    </w:lvl>
    <w:lvl w:ilvl="2">
      <w:start w:val="1"/>
      <w:numFmt w:val="decimal"/>
      <w:pStyle w:val="WerksmansStyle3"/>
      <w:lvlText w:val="%1.%2.%3"/>
      <w:lvlJc w:val="left"/>
      <w:pPr>
        <w:tabs>
          <w:tab w:val="num" w:pos="1531"/>
        </w:tabs>
        <w:ind w:left="1531" w:hanging="1531"/>
      </w:pPr>
      <w:rPr>
        <w:rFonts w:ascii="Verdana" w:hAnsi="Verdana" w:cs="Times New Roman" w:hint="default"/>
        <w:b w:val="0"/>
        <w:i w:val="0"/>
        <w:sz w:val="20"/>
      </w:rPr>
    </w:lvl>
    <w:lvl w:ilvl="3">
      <w:start w:val="1"/>
      <w:numFmt w:val="decimal"/>
      <w:pStyle w:val="WerksmansStyle4"/>
      <w:lvlText w:val="%1.%2.%3.%4"/>
      <w:lvlJc w:val="left"/>
      <w:pPr>
        <w:tabs>
          <w:tab w:val="num" w:pos="2041"/>
        </w:tabs>
        <w:ind w:left="2041" w:hanging="2041"/>
      </w:pPr>
      <w:rPr>
        <w:rFonts w:ascii="Verdana" w:hAnsi="Verdana" w:cs="Times New Roman" w:hint="default"/>
        <w:b w:val="0"/>
        <w:i w:val="0"/>
        <w:sz w:val="20"/>
      </w:rPr>
    </w:lvl>
    <w:lvl w:ilvl="4">
      <w:start w:val="1"/>
      <w:numFmt w:val="decimal"/>
      <w:pStyle w:val="WerksmansStyle5"/>
      <w:lvlText w:val="%1.%2.%3.%4.%5"/>
      <w:lvlJc w:val="left"/>
      <w:pPr>
        <w:tabs>
          <w:tab w:val="num" w:pos="2552"/>
        </w:tabs>
        <w:ind w:left="2552" w:hanging="2552"/>
      </w:pPr>
      <w:rPr>
        <w:rFonts w:ascii="Verdana" w:hAnsi="Verdana" w:cs="Times New Roman" w:hint="default"/>
        <w:b w:val="0"/>
        <w:i w:val="0"/>
        <w:sz w:val="20"/>
      </w:rPr>
    </w:lvl>
    <w:lvl w:ilvl="5">
      <w:start w:val="1"/>
      <w:numFmt w:val="decimal"/>
      <w:pStyle w:val="WerksmansStyle6"/>
      <w:lvlText w:val="%1.%2.%3.%4.%5.%6"/>
      <w:lvlJc w:val="left"/>
      <w:pPr>
        <w:tabs>
          <w:tab w:val="num" w:pos="3062"/>
        </w:tabs>
        <w:ind w:left="3062" w:hanging="3062"/>
      </w:pPr>
      <w:rPr>
        <w:rFonts w:ascii="Verdana" w:hAnsi="Verdana" w:cs="Times New Roman" w:hint="default"/>
        <w:b w:val="0"/>
        <w:i w:val="0"/>
        <w:sz w:val="20"/>
      </w:rPr>
    </w:lvl>
    <w:lvl w:ilvl="6">
      <w:start w:val="1"/>
      <w:numFmt w:val="decimal"/>
      <w:pStyle w:val="WerksmansStyle7"/>
      <w:lvlText w:val="%1.%2.%3.%4.%5.%6.%7"/>
      <w:lvlJc w:val="left"/>
      <w:pPr>
        <w:tabs>
          <w:tab w:val="num" w:pos="3572"/>
        </w:tabs>
        <w:ind w:left="3572" w:hanging="3572"/>
      </w:pPr>
      <w:rPr>
        <w:rFonts w:ascii="Verdana" w:hAnsi="Verdana" w:cs="Times New Roman" w:hint="default"/>
        <w:b w:val="0"/>
        <w:i w:val="0"/>
        <w:sz w:val="20"/>
      </w:rPr>
    </w:lvl>
    <w:lvl w:ilvl="7">
      <w:start w:val="1"/>
      <w:numFmt w:val="decimal"/>
      <w:pStyle w:val="WerksmansStyle8"/>
      <w:lvlText w:val="%1.%2.%3.%4.%5.%6.%7.%8"/>
      <w:lvlJc w:val="left"/>
      <w:pPr>
        <w:tabs>
          <w:tab w:val="num" w:pos="4082"/>
        </w:tabs>
        <w:ind w:left="4082" w:hanging="4082"/>
      </w:pPr>
      <w:rPr>
        <w:rFonts w:ascii="Verdana" w:hAnsi="Verdana" w:cs="Times New Roman" w:hint="default"/>
        <w:b w:val="0"/>
        <w:i w:val="0"/>
        <w:sz w:val="20"/>
      </w:rPr>
    </w:lvl>
    <w:lvl w:ilvl="8">
      <w:start w:val="1"/>
      <w:numFmt w:val="decimal"/>
      <w:pStyle w:val="WerksmansStyle9"/>
      <w:lvlText w:val="%1.%2.%3.%4.%5.%6.%7.%8.%9"/>
      <w:lvlJc w:val="left"/>
      <w:pPr>
        <w:tabs>
          <w:tab w:val="num" w:pos="4593"/>
        </w:tabs>
        <w:ind w:left="4593" w:hanging="4593"/>
      </w:pPr>
      <w:rPr>
        <w:rFonts w:ascii="Verdana" w:hAnsi="Verdana" w:cs="Times New Roman" w:hint="default"/>
        <w:b w:val="0"/>
        <w:i w:val="0"/>
        <w:sz w:val="20"/>
      </w:rPr>
    </w:lvl>
  </w:abstractNum>
  <w:abstractNum w:abstractNumId="2">
    <w:nsid w:val="35720E31"/>
    <w:multiLevelType w:val="multilevel"/>
    <w:tmpl w:val="68DE817A"/>
    <w:lvl w:ilvl="0">
      <w:start w:val="1"/>
      <w:numFmt w:val="decimal"/>
      <w:lvlRestart w:val="0"/>
      <w:pStyle w:val="Level1"/>
      <w:lvlText w:val="%1"/>
      <w:lvlJc w:val="left"/>
      <w:pPr>
        <w:tabs>
          <w:tab w:val="num" w:pos="567"/>
        </w:tabs>
        <w:ind w:left="567" w:hanging="567"/>
      </w:pPr>
      <w:rPr>
        <w:rFonts w:ascii="Arial" w:hAnsi="Arial" w:cs="Arial" w:hint="default"/>
        <w:b w:val="0"/>
        <w:i w:val="0"/>
        <w:sz w:val="20"/>
        <w:szCs w:val="20"/>
      </w:rPr>
    </w:lvl>
    <w:lvl w:ilvl="1">
      <w:start w:val="1"/>
      <w:numFmt w:val="decimal"/>
      <w:pStyle w:val="Level2"/>
      <w:lvlText w:val="%1.%2"/>
      <w:lvlJc w:val="left"/>
      <w:pPr>
        <w:tabs>
          <w:tab w:val="num" w:pos="850"/>
        </w:tabs>
        <w:ind w:left="850" w:hanging="850"/>
      </w:pPr>
      <w:rPr>
        <w:rFonts w:ascii="Arial" w:hAnsi="Arial" w:cs="Arial" w:hint="default"/>
        <w:b w:val="0"/>
        <w:i w:val="0"/>
        <w:sz w:val="20"/>
        <w:szCs w:val="20"/>
      </w:rPr>
    </w:lvl>
    <w:lvl w:ilvl="2">
      <w:start w:val="1"/>
      <w:numFmt w:val="decimal"/>
      <w:pStyle w:val="Level3"/>
      <w:lvlText w:val="%1.%2.%3"/>
      <w:lvlJc w:val="left"/>
      <w:pPr>
        <w:tabs>
          <w:tab w:val="num" w:pos="1134"/>
        </w:tabs>
        <w:ind w:left="1134" w:hanging="1134"/>
      </w:pPr>
      <w:rPr>
        <w:rFonts w:ascii="Arial" w:hAnsi="Arial" w:cs="Arial" w:hint="default"/>
        <w:b w:val="0"/>
        <w:i w:val="0"/>
        <w:sz w:val="20"/>
        <w:szCs w:val="20"/>
      </w:rPr>
    </w:lvl>
    <w:lvl w:ilvl="3">
      <w:start w:val="1"/>
      <w:numFmt w:val="decimal"/>
      <w:pStyle w:val="Level4"/>
      <w:lvlText w:val="%1.%2.%3.%4"/>
      <w:lvlJc w:val="left"/>
      <w:pPr>
        <w:tabs>
          <w:tab w:val="num" w:pos="1417"/>
        </w:tabs>
        <w:ind w:left="1417" w:hanging="1417"/>
      </w:pPr>
      <w:rPr>
        <w:rFonts w:ascii="Arial" w:hAnsi="Arial" w:cs="Arial" w:hint="default"/>
        <w:b w:val="0"/>
        <w:i w:val="0"/>
        <w:sz w:val="20"/>
        <w:szCs w:val="20"/>
      </w:rPr>
    </w:lvl>
    <w:lvl w:ilvl="4">
      <w:start w:val="1"/>
      <w:numFmt w:val="decimal"/>
      <w:lvlText w:val="%1.%2.%3.%4.%5."/>
      <w:lvlJc w:val="left"/>
      <w:pPr>
        <w:tabs>
          <w:tab w:val="num" w:pos="2517"/>
        </w:tabs>
        <w:ind w:left="2234" w:hanging="794"/>
      </w:pPr>
      <w:rPr>
        <w:rFonts w:cs="Times New Roman" w:hint="default"/>
      </w:rPr>
    </w:lvl>
    <w:lvl w:ilvl="5">
      <w:start w:val="1"/>
      <w:numFmt w:val="decimal"/>
      <w:lvlText w:val="%1.%2.%3.%4.%5.%6."/>
      <w:lvlJc w:val="left"/>
      <w:pPr>
        <w:tabs>
          <w:tab w:val="num" w:pos="3237"/>
        </w:tabs>
        <w:ind w:left="2738" w:hanging="941"/>
      </w:pPr>
      <w:rPr>
        <w:rFonts w:cs="Times New Roman" w:hint="default"/>
      </w:rPr>
    </w:lvl>
    <w:lvl w:ilvl="6">
      <w:start w:val="1"/>
      <w:numFmt w:val="decimal"/>
      <w:lvlText w:val="%1.%2.%3.%4.%5.%6.%7."/>
      <w:lvlJc w:val="left"/>
      <w:pPr>
        <w:tabs>
          <w:tab w:val="num" w:pos="3600"/>
        </w:tabs>
        <w:ind w:left="3237" w:hanging="1077"/>
      </w:pPr>
      <w:rPr>
        <w:rFonts w:cs="Times New Roman" w:hint="default"/>
      </w:rPr>
    </w:lvl>
    <w:lvl w:ilvl="7">
      <w:start w:val="1"/>
      <w:numFmt w:val="decimal"/>
      <w:lvlText w:val="%1.%2.%3.%4.%5.%6.%7.%8."/>
      <w:lvlJc w:val="left"/>
      <w:pPr>
        <w:tabs>
          <w:tab w:val="num" w:pos="4320"/>
        </w:tabs>
        <w:ind w:left="3742" w:hanging="1225"/>
      </w:pPr>
      <w:rPr>
        <w:rFonts w:cs="Times New Roman" w:hint="default"/>
      </w:rPr>
    </w:lvl>
    <w:lvl w:ilvl="8">
      <w:start w:val="1"/>
      <w:numFmt w:val="decimal"/>
      <w:lvlText w:val="%1.%2.%3.%4.%5.%6.%7.%8.%9."/>
      <w:lvlJc w:val="left"/>
      <w:pPr>
        <w:tabs>
          <w:tab w:val="num" w:pos="4677"/>
        </w:tabs>
        <w:ind w:left="4320" w:hanging="1440"/>
      </w:pPr>
      <w:rPr>
        <w:rFonts w:cs="Times New Roman" w:hint="default"/>
      </w:rPr>
    </w:lvl>
  </w:abstractNum>
  <w:abstractNum w:abstractNumId="3">
    <w:nsid w:val="4CF75484"/>
    <w:multiLevelType w:val="hybridMultilevel"/>
    <w:tmpl w:val="93C8071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07F50DB"/>
    <w:multiLevelType w:val="hybridMultilevel"/>
    <w:tmpl w:val="CBF639B0"/>
    <w:lvl w:ilvl="0" w:tplc="B23E8690">
      <w:start w:val="1"/>
      <w:numFmt w:val="lowerRoman"/>
      <w:lvlText w:val="(%1)"/>
      <w:lvlJc w:val="left"/>
      <w:pPr>
        <w:tabs>
          <w:tab w:val="num" w:pos="1816"/>
        </w:tabs>
        <w:ind w:left="1816" w:hanging="720"/>
      </w:pPr>
      <w:rPr>
        <w:rFonts w:cs="Times New Roman" w:hint="default"/>
      </w:rPr>
    </w:lvl>
    <w:lvl w:ilvl="1" w:tplc="08090019" w:tentative="1">
      <w:start w:val="1"/>
      <w:numFmt w:val="lowerLetter"/>
      <w:lvlText w:val="%2."/>
      <w:lvlJc w:val="left"/>
      <w:pPr>
        <w:tabs>
          <w:tab w:val="num" w:pos="2176"/>
        </w:tabs>
        <w:ind w:left="2176" w:hanging="360"/>
      </w:pPr>
      <w:rPr>
        <w:rFonts w:cs="Times New Roman"/>
      </w:rPr>
    </w:lvl>
    <w:lvl w:ilvl="2" w:tplc="0809001B" w:tentative="1">
      <w:start w:val="1"/>
      <w:numFmt w:val="lowerRoman"/>
      <w:lvlText w:val="%3."/>
      <w:lvlJc w:val="right"/>
      <w:pPr>
        <w:tabs>
          <w:tab w:val="num" w:pos="2896"/>
        </w:tabs>
        <w:ind w:left="2896" w:hanging="180"/>
      </w:pPr>
      <w:rPr>
        <w:rFonts w:cs="Times New Roman"/>
      </w:rPr>
    </w:lvl>
    <w:lvl w:ilvl="3" w:tplc="0809000F" w:tentative="1">
      <w:start w:val="1"/>
      <w:numFmt w:val="decimal"/>
      <w:lvlText w:val="%4."/>
      <w:lvlJc w:val="left"/>
      <w:pPr>
        <w:tabs>
          <w:tab w:val="num" w:pos="3616"/>
        </w:tabs>
        <w:ind w:left="3616" w:hanging="360"/>
      </w:pPr>
      <w:rPr>
        <w:rFonts w:cs="Times New Roman"/>
      </w:rPr>
    </w:lvl>
    <w:lvl w:ilvl="4" w:tplc="08090019" w:tentative="1">
      <w:start w:val="1"/>
      <w:numFmt w:val="lowerLetter"/>
      <w:lvlText w:val="%5."/>
      <w:lvlJc w:val="left"/>
      <w:pPr>
        <w:tabs>
          <w:tab w:val="num" w:pos="4336"/>
        </w:tabs>
        <w:ind w:left="4336" w:hanging="360"/>
      </w:pPr>
      <w:rPr>
        <w:rFonts w:cs="Times New Roman"/>
      </w:rPr>
    </w:lvl>
    <w:lvl w:ilvl="5" w:tplc="0809001B" w:tentative="1">
      <w:start w:val="1"/>
      <w:numFmt w:val="lowerRoman"/>
      <w:lvlText w:val="%6."/>
      <w:lvlJc w:val="right"/>
      <w:pPr>
        <w:tabs>
          <w:tab w:val="num" w:pos="5056"/>
        </w:tabs>
        <w:ind w:left="5056" w:hanging="180"/>
      </w:pPr>
      <w:rPr>
        <w:rFonts w:cs="Times New Roman"/>
      </w:rPr>
    </w:lvl>
    <w:lvl w:ilvl="6" w:tplc="0809000F" w:tentative="1">
      <w:start w:val="1"/>
      <w:numFmt w:val="decimal"/>
      <w:lvlText w:val="%7."/>
      <w:lvlJc w:val="left"/>
      <w:pPr>
        <w:tabs>
          <w:tab w:val="num" w:pos="5776"/>
        </w:tabs>
        <w:ind w:left="5776" w:hanging="360"/>
      </w:pPr>
      <w:rPr>
        <w:rFonts w:cs="Times New Roman"/>
      </w:rPr>
    </w:lvl>
    <w:lvl w:ilvl="7" w:tplc="08090019" w:tentative="1">
      <w:start w:val="1"/>
      <w:numFmt w:val="lowerLetter"/>
      <w:lvlText w:val="%8."/>
      <w:lvlJc w:val="left"/>
      <w:pPr>
        <w:tabs>
          <w:tab w:val="num" w:pos="6496"/>
        </w:tabs>
        <w:ind w:left="6496" w:hanging="360"/>
      </w:pPr>
      <w:rPr>
        <w:rFonts w:cs="Times New Roman"/>
      </w:rPr>
    </w:lvl>
    <w:lvl w:ilvl="8" w:tplc="0809001B" w:tentative="1">
      <w:start w:val="1"/>
      <w:numFmt w:val="lowerRoman"/>
      <w:lvlText w:val="%9."/>
      <w:lvlJc w:val="right"/>
      <w:pPr>
        <w:tabs>
          <w:tab w:val="num" w:pos="7216"/>
        </w:tabs>
        <w:ind w:left="7216" w:hanging="180"/>
      </w:pPr>
      <w:rPr>
        <w:rFonts w:cs="Times New Roman"/>
      </w:rPr>
    </w:lvl>
  </w:abstractNum>
  <w:abstractNum w:abstractNumId="5">
    <w:nsid w:val="51A8603C"/>
    <w:multiLevelType w:val="multilevel"/>
    <w:tmpl w:val="98545232"/>
    <w:lvl w:ilvl="0">
      <w:start w:val="1"/>
      <w:numFmt w:val="decimal"/>
      <w:lvlText w:val="%1"/>
      <w:lvlJc w:val="left"/>
      <w:pPr>
        <w:tabs>
          <w:tab w:val="num" w:pos="510"/>
        </w:tabs>
        <w:ind w:left="510" w:hanging="510"/>
      </w:pPr>
      <w:rPr>
        <w:rFonts w:ascii="Verdana" w:hAnsi="Verdana" w:cs="Times New Roman" w:hint="default"/>
        <w:b w:val="0"/>
        <w:i w:val="0"/>
        <w:sz w:val="20"/>
      </w:rPr>
    </w:lvl>
    <w:lvl w:ilvl="1">
      <w:start w:val="1"/>
      <w:numFmt w:val="decimal"/>
      <w:lvlText w:val="%1.%2"/>
      <w:lvlJc w:val="left"/>
      <w:pPr>
        <w:tabs>
          <w:tab w:val="num" w:pos="1021"/>
        </w:tabs>
        <w:ind w:left="1021" w:hanging="1021"/>
      </w:pPr>
      <w:rPr>
        <w:rFonts w:ascii="Verdana" w:hAnsi="Verdana" w:cs="Times New Roman" w:hint="default"/>
        <w:b w:val="0"/>
        <w:i w:val="0"/>
        <w:sz w:val="20"/>
      </w:rPr>
    </w:lvl>
    <w:lvl w:ilvl="2">
      <w:start w:val="1"/>
      <w:numFmt w:val="decimal"/>
      <w:lvlText w:val="%1.%2.%3"/>
      <w:lvlJc w:val="left"/>
      <w:pPr>
        <w:tabs>
          <w:tab w:val="num" w:pos="1531"/>
        </w:tabs>
        <w:ind w:left="1531" w:hanging="1531"/>
      </w:pPr>
      <w:rPr>
        <w:rFonts w:ascii="Verdana" w:hAnsi="Verdana" w:cs="Times New Roman" w:hint="default"/>
        <w:b w:val="0"/>
        <w:i w:val="0"/>
        <w:sz w:val="20"/>
      </w:rPr>
    </w:lvl>
    <w:lvl w:ilvl="3">
      <w:start w:val="1"/>
      <w:numFmt w:val="decimal"/>
      <w:lvlText w:val="%1.%2.%3.%4"/>
      <w:lvlJc w:val="left"/>
      <w:pPr>
        <w:tabs>
          <w:tab w:val="num" w:pos="2041"/>
        </w:tabs>
        <w:ind w:left="2041" w:hanging="2041"/>
      </w:pPr>
      <w:rPr>
        <w:rFonts w:ascii="Verdana" w:hAnsi="Verdana" w:cs="Times New Roman" w:hint="default"/>
        <w:b w:val="0"/>
        <w:i w:val="0"/>
        <w:sz w:val="20"/>
      </w:rPr>
    </w:lvl>
    <w:lvl w:ilvl="4">
      <w:start w:val="1"/>
      <w:numFmt w:val="decimal"/>
      <w:lvlText w:val="%1.%2.%3.%4.%5"/>
      <w:lvlJc w:val="left"/>
      <w:pPr>
        <w:tabs>
          <w:tab w:val="num" w:pos="2552"/>
        </w:tabs>
        <w:ind w:left="2552" w:hanging="2552"/>
      </w:pPr>
      <w:rPr>
        <w:rFonts w:ascii="Verdana" w:hAnsi="Verdana" w:cs="Times New Roman" w:hint="default"/>
        <w:b w:val="0"/>
        <w:i w:val="0"/>
        <w:sz w:val="20"/>
      </w:rPr>
    </w:lvl>
    <w:lvl w:ilvl="5">
      <w:start w:val="1"/>
      <w:numFmt w:val="decimal"/>
      <w:lvlText w:val="%1.%2.%3.%4.%5.%6"/>
      <w:lvlJc w:val="left"/>
      <w:pPr>
        <w:tabs>
          <w:tab w:val="num" w:pos="3062"/>
        </w:tabs>
        <w:ind w:left="3062" w:hanging="3062"/>
      </w:pPr>
      <w:rPr>
        <w:rFonts w:ascii="Verdana" w:hAnsi="Verdana" w:cs="Times New Roman" w:hint="default"/>
        <w:b w:val="0"/>
        <w:i w:val="0"/>
        <w:sz w:val="20"/>
      </w:rPr>
    </w:lvl>
    <w:lvl w:ilvl="6">
      <w:start w:val="1"/>
      <w:numFmt w:val="decimal"/>
      <w:lvlText w:val="%1.%2.%3.%4.%5.%6.%7"/>
      <w:lvlJc w:val="left"/>
      <w:pPr>
        <w:tabs>
          <w:tab w:val="num" w:pos="3572"/>
        </w:tabs>
        <w:ind w:left="3572" w:hanging="3572"/>
      </w:pPr>
      <w:rPr>
        <w:rFonts w:ascii="Verdana" w:hAnsi="Verdana" w:cs="Times New Roman" w:hint="default"/>
        <w:b w:val="0"/>
        <w:i w:val="0"/>
        <w:sz w:val="20"/>
      </w:rPr>
    </w:lvl>
    <w:lvl w:ilvl="7">
      <w:start w:val="1"/>
      <w:numFmt w:val="decimal"/>
      <w:lvlText w:val="%1.%2.%3.%4.%5.%6.%7.%8"/>
      <w:lvlJc w:val="left"/>
      <w:pPr>
        <w:tabs>
          <w:tab w:val="num" w:pos="4082"/>
        </w:tabs>
        <w:ind w:left="4082" w:hanging="4082"/>
      </w:pPr>
      <w:rPr>
        <w:rFonts w:ascii="Verdana" w:hAnsi="Verdana" w:cs="Times New Roman" w:hint="default"/>
        <w:b w:val="0"/>
        <w:i w:val="0"/>
        <w:sz w:val="20"/>
      </w:rPr>
    </w:lvl>
    <w:lvl w:ilvl="8">
      <w:start w:val="1"/>
      <w:numFmt w:val="decimal"/>
      <w:lvlText w:val="%1.%2.%3.%4.%5.%6.%7.%8.%9"/>
      <w:lvlJc w:val="left"/>
      <w:pPr>
        <w:tabs>
          <w:tab w:val="num" w:pos="4593"/>
        </w:tabs>
        <w:ind w:left="4593" w:hanging="4593"/>
      </w:pPr>
      <w:rPr>
        <w:rFonts w:ascii="Verdana" w:hAnsi="Verdana" w:cs="Times New Roman" w:hint="default"/>
        <w:b w:val="0"/>
        <w:i w:val="0"/>
        <w:sz w:val="20"/>
      </w:rPr>
    </w:lvl>
  </w:abstractNum>
  <w:abstractNum w:abstractNumId="6">
    <w:nsid w:val="57F227A1"/>
    <w:multiLevelType w:val="hybridMultilevel"/>
    <w:tmpl w:val="0882CA7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595549EF"/>
    <w:multiLevelType w:val="multilevel"/>
    <w:tmpl w:val="24EA9BFC"/>
    <w:lvl w:ilvl="0">
      <w:start w:val="1"/>
      <w:numFmt w:val="decimal"/>
      <w:lvlText w:val="%1"/>
      <w:lvlJc w:val="left"/>
      <w:pPr>
        <w:tabs>
          <w:tab w:val="num" w:pos="510"/>
        </w:tabs>
        <w:ind w:left="510" w:hanging="510"/>
      </w:pPr>
      <w:rPr>
        <w:rFonts w:ascii="Verdana" w:hAnsi="Verdana" w:cs="Times New Roman" w:hint="default"/>
        <w:b w:val="0"/>
        <w:i w:val="0"/>
        <w:sz w:val="20"/>
      </w:rPr>
    </w:lvl>
    <w:lvl w:ilvl="1">
      <w:start w:val="1"/>
      <w:numFmt w:val="decimal"/>
      <w:lvlText w:val="%1.%2"/>
      <w:lvlJc w:val="left"/>
      <w:pPr>
        <w:tabs>
          <w:tab w:val="num" w:pos="1021"/>
        </w:tabs>
        <w:ind w:left="1021" w:hanging="1021"/>
      </w:pPr>
      <w:rPr>
        <w:rFonts w:ascii="Verdana" w:hAnsi="Verdana" w:cs="Times New Roman" w:hint="default"/>
        <w:b w:val="0"/>
        <w:i w:val="0"/>
        <w:sz w:val="20"/>
      </w:rPr>
    </w:lvl>
    <w:lvl w:ilvl="2">
      <w:start w:val="1"/>
      <w:numFmt w:val="decimal"/>
      <w:lvlText w:val="%1.%2.%3"/>
      <w:lvlJc w:val="left"/>
      <w:pPr>
        <w:tabs>
          <w:tab w:val="num" w:pos="1531"/>
        </w:tabs>
        <w:ind w:left="1531" w:hanging="1531"/>
      </w:pPr>
      <w:rPr>
        <w:rFonts w:ascii="Verdana" w:hAnsi="Verdana" w:cs="Times New Roman" w:hint="default"/>
        <w:b w:val="0"/>
        <w:i w:val="0"/>
        <w:sz w:val="20"/>
      </w:rPr>
    </w:lvl>
    <w:lvl w:ilvl="3">
      <w:start w:val="1"/>
      <w:numFmt w:val="decimal"/>
      <w:lvlText w:val="%1.%2.%3.%4"/>
      <w:lvlJc w:val="left"/>
      <w:pPr>
        <w:tabs>
          <w:tab w:val="num" w:pos="2041"/>
        </w:tabs>
        <w:ind w:left="2041" w:hanging="2041"/>
      </w:pPr>
      <w:rPr>
        <w:rFonts w:ascii="Verdana" w:hAnsi="Verdana" w:cs="Times New Roman" w:hint="default"/>
        <w:b w:val="0"/>
        <w:i w:val="0"/>
        <w:sz w:val="20"/>
      </w:rPr>
    </w:lvl>
    <w:lvl w:ilvl="4">
      <w:start w:val="1"/>
      <w:numFmt w:val="decimal"/>
      <w:lvlText w:val="%1.%2.%3.%4.%5"/>
      <w:lvlJc w:val="left"/>
      <w:pPr>
        <w:tabs>
          <w:tab w:val="num" w:pos="2552"/>
        </w:tabs>
        <w:ind w:left="2552" w:hanging="2552"/>
      </w:pPr>
      <w:rPr>
        <w:rFonts w:ascii="Verdana" w:hAnsi="Verdana" w:cs="Times New Roman" w:hint="default"/>
        <w:b w:val="0"/>
        <w:i w:val="0"/>
        <w:sz w:val="20"/>
      </w:rPr>
    </w:lvl>
    <w:lvl w:ilvl="5">
      <w:start w:val="1"/>
      <w:numFmt w:val="decimal"/>
      <w:lvlText w:val="%1.%2.%3.%4.%5.%6"/>
      <w:lvlJc w:val="left"/>
      <w:pPr>
        <w:tabs>
          <w:tab w:val="num" w:pos="3062"/>
        </w:tabs>
        <w:ind w:left="3062" w:hanging="3062"/>
      </w:pPr>
      <w:rPr>
        <w:rFonts w:ascii="Verdana" w:hAnsi="Verdana" w:cs="Times New Roman" w:hint="default"/>
        <w:b w:val="0"/>
        <w:i w:val="0"/>
        <w:sz w:val="20"/>
      </w:rPr>
    </w:lvl>
    <w:lvl w:ilvl="6">
      <w:start w:val="1"/>
      <w:numFmt w:val="decimal"/>
      <w:lvlText w:val="%1.%2.%3.%4.%5.%6.%7"/>
      <w:lvlJc w:val="left"/>
      <w:pPr>
        <w:tabs>
          <w:tab w:val="num" w:pos="3572"/>
        </w:tabs>
        <w:ind w:left="3572" w:hanging="3572"/>
      </w:pPr>
      <w:rPr>
        <w:rFonts w:ascii="Verdana" w:hAnsi="Verdana" w:cs="Times New Roman" w:hint="default"/>
        <w:b w:val="0"/>
        <w:i w:val="0"/>
        <w:sz w:val="20"/>
      </w:rPr>
    </w:lvl>
    <w:lvl w:ilvl="7">
      <w:start w:val="1"/>
      <w:numFmt w:val="decimal"/>
      <w:lvlText w:val="%1.%2.%3.%4.%5.%6.%7.%8"/>
      <w:lvlJc w:val="left"/>
      <w:pPr>
        <w:tabs>
          <w:tab w:val="num" w:pos="4082"/>
        </w:tabs>
        <w:ind w:left="4082" w:hanging="4082"/>
      </w:pPr>
      <w:rPr>
        <w:rFonts w:ascii="Verdana" w:hAnsi="Verdana" w:cs="Times New Roman" w:hint="default"/>
        <w:b w:val="0"/>
        <w:i w:val="0"/>
        <w:sz w:val="20"/>
      </w:rPr>
    </w:lvl>
    <w:lvl w:ilvl="8">
      <w:start w:val="1"/>
      <w:numFmt w:val="decimal"/>
      <w:lvlText w:val="%1.%2.%3.%4.%5.%6.%7.%8.%9"/>
      <w:lvlJc w:val="left"/>
      <w:pPr>
        <w:tabs>
          <w:tab w:val="num" w:pos="4593"/>
        </w:tabs>
        <w:ind w:left="4593" w:hanging="4593"/>
      </w:pPr>
      <w:rPr>
        <w:rFonts w:ascii="Verdana" w:hAnsi="Verdana" w:cs="Times New Roman" w:hint="default"/>
        <w:b w:val="0"/>
        <w:i w:val="0"/>
        <w:sz w:val="20"/>
      </w:rPr>
    </w:lvl>
  </w:abstractNum>
  <w:abstractNum w:abstractNumId="8">
    <w:nsid w:val="5D2D4418"/>
    <w:multiLevelType w:val="multilevel"/>
    <w:tmpl w:val="196CC984"/>
    <w:lvl w:ilvl="0">
      <w:start w:val="1"/>
      <w:numFmt w:val="decimal"/>
      <w:lvlText w:val="%1."/>
      <w:lvlJc w:val="left"/>
      <w:pPr>
        <w:tabs>
          <w:tab w:val="num" w:pos="567"/>
        </w:tabs>
        <w:ind w:left="567" w:hanging="567"/>
      </w:pPr>
      <w:rPr>
        <w:rFonts w:ascii="Arial" w:hAnsi="Arial" w:cs="Times New Roman" w:hint="default"/>
        <w:b w:val="0"/>
        <w:i w:val="0"/>
        <w:sz w:val="22"/>
      </w:rPr>
    </w:lvl>
    <w:lvl w:ilvl="1">
      <w:start w:val="1"/>
      <w:numFmt w:val="decimal"/>
      <w:lvlText w:val="%1.%2"/>
      <w:lvlJc w:val="left"/>
      <w:pPr>
        <w:tabs>
          <w:tab w:val="num" w:pos="1418"/>
        </w:tabs>
        <w:ind w:left="1418" w:hanging="851"/>
      </w:pPr>
      <w:rPr>
        <w:rFonts w:ascii="Arial" w:hAnsi="Arial" w:cs="Times New Roman" w:hint="default"/>
        <w:b w:val="0"/>
        <w:i w:val="0"/>
        <w:sz w:val="22"/>
      </w:rPr>
    </w:lvl>
    <w:lvl w:ilvl="2">
      <w:start w:val="1"/>
      <w:numFmt w:val="decimal"/>
      <w:lvlText w:val="%1.%2.%3"/>
      <w:lvlJc w:val="left"/>
      <w:pPr>
        <w:tabs>
          <w:tab w:val="num" w:pos="2268"/>
        </w:tabs>
        <w:ind w:left="2268" w:hanging="850"/>
      </w:pPr>
      <w:rPr>
        <w:rFonts w:cs="Times New Roman" w:hint="default"/>
      </w:rPr>
    </w:lvl>
    <w:lvl w:ilvl="3">
      <w:start w:val="1"/>
      <w:numFmt w:val="decimal"/>
      <w:lvlText w:val="%1.%2.%3.%4"/>
      <w:lvlJc w:val="left"/>
      <w:pPr>
        <w:tabs>
          <w:tab w:val="num" w:pos="3119"/>
        </w:tabs>
        <w:ind w:left="3119" w:hanging="851"/>
      </w:pPr>
      <w:rPr>
        <w:rFonts w:ascii="Arial" w:hAnsi="Arial" w:cs="Times New Roman" w:hint="default"/>
        <w:b w:val="0"/>
        <w:i w:val="0"/>
        <w:sz w:val="22"/>
      </w:rPr>
    </w:lvl>
    <w:lvl w:ilvl="4">
      <w:start w:val="1"/>
      <w:numFmt w:val="decimal"/>
      <w:lvlText w:val="%1.%2.%3.%4.%5"/>
      <w:lvlJc w:val="left"/>
      <w:pPr>
        <w:tabs>
          <w:tab w:val="num" w:pos="4423"/>
        </w:tabs>
        <w:ind w:left="4423" w:hanging="1304"/>
      </w:pPr>
      <w:rPr>
        <w:rFonts w:ascii="Arial" w:hAnsi="Arial" w:cs="Times New Roman" w:hint="default"/>
        <w:b w:val="0"/>
        <w:i w:val="0"/>
        <w:sz w:val="22"/>
      </w:rPr>
    </w:lvl>
    <w:lvl w:ilvl="5">
      <w:start w:val="1"/>
      <w:numFmt w:val="decimal"/>
      <w:lvlText w:val="%1.%2.%3.%4.%5.%6"/>
      <w:lvlJc w:val="left"/>
      <w:pPr>
        <w:tabs>
          <w:tab w:val="num" w:pos="5329"/>
        </w:tabs>
        <w:ind w:left="5329" w:hanging="1077"/>
      </w:pPr>
      <w:rPr>
        <w:rFonts w:ascii="Arial" w:hAnsi="Arial" w:cs="Times New Roman" w:hint="default"/>
        <w:b w:val="0"/>
        <w:i w:val="0"/>
        <w:sz w:val="22"/>
      </w:rPr>
    </w:lvl>
    <w:lvl w:ilvl="6">
      <w:start w:val="1"/>
      <w:numFmt w:val="decimal"/>
      <w:pStyle w:val="Heading7"/>
      <w:lvlText w:val="%1.%2.%3.%4.%5.%6.%7"/>
      <w:lvlJc w:val="left"/>
      <w:pPr>
        <w:tabs>
          <w:tab w:val="num" w:pos="6520"/>
        </w:tabs>
        <w:ind w:left="6520" w:hanging="1417"/>
      </w:pPr>
      <w:rPr>
        <w:rFonts w:ascii="Arial" w:hAnsi="Arial" w:cs="Times New Roman" w:hint="default"/>
        <w:b w:val="0"/>
        <w:i w:val="0"/>
        <w:sz w:val="22"/>
      </w:rPr>
    </w:lvl>
    <w:lvl w:ilvl="7">
      <w:start w:val="1"/>
      <w:numFmt w:val="decimal"/>
      <w:pStyle w:val="Heading8"/>
      <w:lvlText w:val="%1.%2.%3.%4.%5.%6.%7.%8"/>
      <w:lvlJc w:val="left"/>
      <w:pPr>
        <w:tabs>
          <w:tab w:val="num" w:pos="7371"/>
        </w:tabs>
        <w:ind w:left="7371" w:hanging="1418"/>
      </w:pPr>
      <w:rPr>
        <w:rFonts w:ascii="Arial" w:hAnsi="Arial" w:cs="Times New Roman" w:hint="default"/>
        <w:b w:val="0"/>
        <w:i w:val="0"/>
        <w:sz w:val="22"/>
      </w:rPr>
    </w:lvl>
    <w:lvl w:ilvl="8">
      <w:start w:val="1"/>
      <w:numFmt w:val="decimal"/>
      <w:pStyle w:val="Heading9"/>
      <w:lvlText w:val="%1.%2.%3.%4.%5.%6.%7.%8.%9"/>
      <w:lvlJc w:val="left"/>
      <w:pPr>
        <w:tabs>
          <w:tab w:val="num" w:pos="8505"/>
        </w:tabs>
        <w:ind w:left="8505" w:hanging="1701"/>
      </w:pPr>
      <w:rPr>
        <w:rFonts w:cs="Times New Roman" w:hint="default"/>
      </w:rPr>
    </w:lvl>
  </w:abstractNum>
  <w:abstractNum w:abstractNumId="9">
    <w:nsid w:val="73E60A22"/>
    <w:multiLevelType w:val="multilevel"/>
    <w:tmpl w:val="98545232"/>
    <w:lvl w:ilvl="0">
      <w:start w:val="1"/>
      <w:numFmt w:val="decimal"/>
      <w:pStyle w:val="WerksmansAnnex1"/>
      <w:lvlText w:val="%1"/>
      <w:lvlJc w:val="left"/>
      <w:pPr>
        <w:tabs>
          <w:tab w:val="num" w:pos="510"/>
        </w:tabs>
        <w:ind w:left="510" w:hanging="510"/>
      </w:pPr>
      <w:rPr>
        <w:rFonts w:ascii="Verdana" w:hAnsi="Verdana" w:cs="Times New Roman" w:hint="default"/>
        <w:b w:val="0"/>
        <w:i w:val="0"/>
        <w:sz w:val="20"/>
      </w:rPr>
    </w:lvl>
    <w:lvl w:ilvl="1">
      <w:start w:val="1"/>
      <w:numFmt w:val="decimal"/>
      <w:pStyle w:val="WerksmansAnnex2"/>
      <w:lvlText w:val="%1.%2"/>
      <w:lvlJc w:val="left"/>
      <w:pPr>
        <w:tabs>
          <w:tab w:val="num" w:pos="1021"/>
        </w:tabs>
        <w:ind w:left="1021" w:hanging="1021"/>
      </w:pPr>
      <w:rPr>
        <w:rFonts w:ascii="Verdana" w:hAnsi="Verdana" w:cs="Times New Roman" w:hint="default"/>
        <w:b w:val="0"/>
        <w:i w:val="0"/>
        <w:sz w:val="20"/>
      </w:rPr>
    </w:lvl>
    <w:lvl w:ilvl="2">
      <w:start w:val="1"/>
      <w:numFmt w:val="decimal"/>
      <w:pStyle w:val="WerksmansAnnex3"/>
      <w:lvlText w:val="%1.%2.%3"/>
      <w:lvlJc w:val="left"/>
      <w:pPr>
        <w:tabs>
          <w:tab w:val="num" w:pos="1531"/>
        </w:tabs>
        <w:ind w:left="1531" w:hanging="1531"/>
      </w:pPr>
      <w:rPr>
        <w:rFonts w:ascii="Verdana" w:hAnsi="Verdana" w:cs="Times New Roman" w:hint="default"/>
        <w:b w:val="0"/>
        <w:i w:val="0"/>
        <w:sz w:val="20"/>
      </w:rPr>
    </w:lvl>
    <w:lvl w:ilvl="3">
      <w:start w:val="1"/>
      <w:numFmt w:val="decimal"/>
      <w:pStyle w:val="WerksmansAnnex4"/>
      <w:lvlText w:val="%1.%2.%3.%4"/>
      <w:lvlJc w:val="left"/>
      <w:pPr>
        <w:tabs>
          <w:tab w:val="num" w:pos="2041"/>
        </w:tabs>
        <w:ind w:left="2041" w:hanging="2041"/>
      </w:pPr>
      <w:rPr>
        <w:rFonts w:ascii="Verdana" w:hAnsi="Verdana" w:cs="Times New Roman" w:hint="default"/>
        <w:b w:val="0"/>
        <w:i w:val="0"/>
        <w:sz w:val="20"/>
      </w:rPr>
    </w:lvl>
    <w:lvl w:ilvl="4">
      <w:start w:val="1"/>
      <w:numFmt w:val="decimal"/>
      <w:pStyle w:val="WerksmansAnnex5"/>
      <w:lvlText w:val="%1.%2.%3.%4.%5"/>
      <w:lvlJc w:val="left"/>
      <w:pPr>
        <w:tabs>
          <w:tab w:val="num" w:pos="2552"/>
        </w:tabs>
        <w:ind w:left="2552" w:hanging="2552"/>
      </w:pPr>
      <w:rPr>
        <w:rFonts w:ascii="Verdana" w:hAnsi="Verdana" w:cs="Times New Roman" w:hint="default"/>
        <w:b w:val="0"/>
        <w:i w:val="0"/>
        <w:sz w:val="20"/>
      </w:rPr>
    </w:lvl>
    <w:lvl w:ilvl="5">
      <w:start w:val="1"/>
      <w:numFmt w:val="decimal"/>
      <w:pStyle w:val="WerksmansAnnex6"/>
      <w:lvlText w:val="%1.%2.%3.%4.%5.%6"/>
      <w:lvlJc w:val="left"/>
      <w:pPr>
        <w:tabs>
          <w:tab w:val="num" w:pos="3062"/>
        </w:tabs>
        <w:ind w:left="3062" w:hanging="3062"/>
      </w:pPr>
      <w:rPr>
        <w:rFonts w:ascii="Verdana" w:hAnsi="Verdana" w:cs="Times New Roman" w:hint="default"/>
        <w:b w:val="0"/>
        <w:i w:val="0"/>
        <w:sz w:val="20"/>
      </w:rPr>
    </w:lvl>
    <w:lvl w:ilvl="6">
      <w:start w:val="1"/>
      <w:numFmt w:val="decimal"/>
      <w:pStyle w:val="WerksmansAnnex7"/>
      <w:lvlText w:val="%1.%2.%3.%4.%5.%6.%7"/>
      <w:lvlJc w:val="left"/>
      <w:pPr>
        <w:tabs>
          <w:tab w:val="num" w:pos="3572"/>
        </w:tabs>
        <w:ind w:left="3572" w:hanging="3572"/>
      </w:pPr>
      <w:rPr>
        <w:rFonts w:ascii="Verdana" w:hAnsi="Verdana" w:cs="Times New Roman" w:hint="default"/>
        <w:b w:val="0"/>
        <w:i w:val="0"/>
        <w:sz w:val="20"/>
      </w:rPr>
    </w:lvl>
    <w:lvl w:ilvl="7">
      <w:start w:val="1"/>
      <w:numFmt w:val="decimal"/>
      <w:pStyle w:val="WerksmansAnnex8"/>
      <w:lvlText w:val="%1.%2.%3.%4.%5.%6.%7.%8"/>
      <w:lvlJc w:val="left"/>
      <w:pPr>
        <w:tabs>
          <w:tab w:val="num" w:pos="4082"/>
        </w:tabs>
        <w:ind w:left="4082" w:hanging="4082"/>
      </w:pPr>
      <w:rPr>
        <w:rFonts w:ascii="Verdana" w:hAnsi="Verdana" w:cs="Times New Roman" w:hint="default"/>
        <w:b w:val="0"/>
        <w:i w:val="0"/>
        <w:sz w:val="20"/>
      </w:rPr>
    </w:lvl>
    <w:lvl w:ilvl="8">
      <w:start w:val="1"/>
      <w:numFmt w:val="decimal"/>
      <w:pStyle w:val="WerksmansAnnex9"/>
      <w:lvlText w:val="%1.%2.%3.%4.%5.%6.%7.%8.%9"/>
      <w:lvlJc w:val="left"/>
      <w:pPr>
        <w:tabs>
          <w:tab w:val="num" w:pos="4593"/>
        </w:tabs>
        <w:ind w:left="4593" w:hanging="4593"/>
      </w:pPr>
      <w:rPr>
        <w:rFonts w:ascii="Verdana" w:hAnsi="Verdana" w:cs="Times New Roman" w:hint="default"/>
        <w:b w:val="0"/>
        <w:i w:val="0"/>
        <w:sz w:val="20"/>
      </w:rPr>
    </w:lvl>
  </w:abstractNum>
  <w:abstractNum w:abstractNumId="10">
    <w:nsid w:val="7E391A3A"/>
    <w:multiLevelType w:val="multilevel"/>
    <w:tmpl w:val="FFFFFFFF"/>
    <w:lvl w:ilvl="0">
      <w:start w:val="1"/>
      <w:numFmt w:val="decimal"/>
      <w:pStyle w:val="LetterMultiple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9"/>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6"/>
  </w:num>
  <w:num w:numId="27">
    <w:abstractNumId w:val="5"/>
  </w:num>
  <w:num w:numId="28">
    <w:abstractNumId w:val="7"/>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trackRevisions/>
  <w:defaultTabStop w:val="51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Pr>
  <w:compat/>
  <w:rsids>
    <w:rsidRoot w:val="00EE1C92"/>
    <w:rsid w:val="00003E22"/>
    <w:rsid w:val="000061E1"/>
    <w:rsid w:val="00015D20"/>
    <w:rsid w:val="00021CB6"/>
    <w:rsid w:val="00025EA4"/>
    <w:rsid w:val="00026825"/>
    <w:rsid w:val="00026A9D"/>
    <w:rsid w:val="0002744F"/>
    <w:rsid w:val="000430DD"/>
    <w:rsid w:val="00045032"/>
    <w:rsid w:val="00046D70"/>
    <w:rsid w:val="0006560C"/>
    <w:rsid w:val="000757CA"/>
    <w:rsid w:val="00087FCF"/>
    <w:rsid w:val="00096483"/>
    <w:rsid w:val="000A6450"/>
    <w:rsid w:val="000C19E7"/>
    <w:rsid w:val="000C409B"/>
    <w:rsid w:val="000D214C"/>
    <w:rsid w:val="000D4320"/>
    <w:rsid w:val="000E4070"/>
    <w:rsid w:val="000E5723"/>
    <w:rsid w:val="00102F84"/>
    <w:rsid w:val="001121F6"/>
    <w:rsid w:val="00112642"/>
    <w:rsid w:val="001167D6"/>
    <w:rsid w:val="0012559B"/>
    <w:rsid w:val="001354DB"/>
    <w:rsid w:val="0015609A"/>
    <w:rsid w:val="001571CB"/>
    <w:rsid w:val="0016110B"/>
    <w:rsid w:val="00161797"/>
    <w:rsid w:val="001627CB"/>
    <w:rsid w:val="00162AD4"/>
    <w:rsid w:val="00164DED"/>
    <w:rsid w:val="00165890"/>
    <w:rsid w:val="00173682"/>
    <w:rsid w:val="00183B52"/>
    <w:rsid w:val="0018603E"/>
    <w:rsid w:val="00186BC0"/>
    <w:rsid w:val="00191F0D"/>
    <w:rsid w:val="0019437F"/>
    <w:rsid w:val="001953A1"/>
    <w:rsid w:val="00196242"/>
    <w:rsid w:val="001A1E0E"/>
    <w:rsid w:val="001C2CD4"/>
    <w:rsid w:val="001C5CEC"/>
    <w:rsid w:val="001C77F1"/>
    <w:rsid w:val="001D1F8D"/>
    <w:rsid w:val="001D64E7"/>
    <w:rsid w:val="001D7889"/>
    <w:rsid w:val="001F26F6"/>
    <w:rsid w:val="002035E9"/>
    <w:rsid w:val="00206502"/>
    <w:rsid w:val="002077C1"/>
    <w:rsid w:val="00210203"/>
    <w:rsid w:val="00210464"/>
    <w:rsid w:val="00214E52"/>
    <w:rsid w:val="002206A5"/>
    <w:rsid w:val="00222D41"/>
    <w:rsid w:val="00231A17"/>
    <w:rsid w:val="00240091"/>
    <w:rsid w:val="00242DA5"/>
    <w:rsid w:val="00247A4B"/>
    <w:rsid w:val="00247ABD"/>
    <w:rsid w:val="0025152A"/>
    <w:rsid w:val="002525F6"/>
    <w:rsid w:val="00252A36"/>
    <w:rsid w:val="002548C9"/>
    <w:rsid w:val="00262514"/>
    <w:rsid w:val="00267FB2"/>
    <w:rsid w:val="00286731"/>
    <w:rsid w:val="00290D0D"/>
    <w:rsid w:val="002A07F6"/>
    <w:rsid w:val="002A0B7A"/>
    <w:rsid w:val="002A6695"/>
    <w:rsid w:val="002A7806"/>
    <w:rsid w:val="002B45DF"/>
    <w:rsid w:val="002B49FF"/>
    <w:rsid w:val="002C1D7B"/>
    <w:rsid w:val="002C637A"/>
    <w:rsid w:val="002D4BFA"/>
    <w:rsid w:val="002D7A0C"/>
    <w:rsid w:val="002E16D6"/>
    <w:rsid w:val="002F3A40"/>
    <w:rsid w:val="002F41CA"/>
    <w:rsid w:val="003019F0"/>
    <w:rsid w:val="00314368"/>
    <w:rsid w:val="0032080C"/>
    <w:rsid w:val="0032267D"/>
    <w:rsid w:val="00322A17"/>
    <w:rsid w:val="00326F44"/>
    <w:rsid w:val="00332EF9"/>
    <w:rsid w:val="00337EB0"/>
    <w:rsid w:val="00342854"/>
    <w:rsid w:val="00344EE8"/>
    <w:rsid w:val="00345663"/>
    <w:rsid w:val="003474C5"/>
    <w:rsid w:val="003506BE"/>
    <w:rsid w:val="00355642"/>
    <w:rsid w:val="003567F7"/>
    <w:rsid w:val="00361079"/>
    <w:rsid w:val="00363CC0"/>
    <w:rsid w:val="003642C4"/>
    <w:rsid w:val="00366AC7"/>
    <w:rsid w:val="00371DEF"/>
    <w:rsid w:val="0038645A"/>
    <w:rsid w:val="003934DD"/>
    <w:rsid w:val="00394100"/>
    <w:rsid w:val="00397501"/>
    <w:rsid w:val="003A30CA"/>
    <w:rsid w:val="003B307E"/>
    <w:rsid w:val="003B703B"/>
    <w:rsid w:val="003C06DD"/>
    <w:rsid w:val="003C5DC5"/>
    <w:rsid w:val="003D0222"/>
    <w:rsid w:val="003D17FE"/>
    <w:rsid w:val="00401397"/>
    <w:rsid w:val="00401D37"/>
    <w:rsid w:val="004127A1"/>
    <w:rsid w:val="00412AC6"/>
    <w:rsid w:val="004130FF"/>
    <w:rsid w:val="004131E2"/>
    <w:rsid w:val="00416852"/>
    <w:rsid w:val="00421BB3"/>
    <w:rsid w:val="00424A5E"/>
    <w:rsid w:val="0042797D"/>
    <w:rsid w:val="0044079D"/>
    <w:rsid w:val="004421C2"/>
    <w:rsid w:val="00450C62"/>
    <w:rsid w:val="0045701E"/>
    <w:rsid w:val="00462C19"/>
    <w:rsid w:val="00463AAA"/>
    <w:rsid w:val="00476738"/>
    <w:rsid w:val="00494085"/>
    <w:rsid w:val="00496616"/>
    <w:rsid w:val="004A25F0"/>
    <w:rsid w:val="004A2BF6"/>
    <w:rsid w:val="004B2871"/>
    <w:rsid w:val="004C178C"/>
    <w:rsid w:val="004C23A6"/>
    <w:rsid w:val="004C3D14"/>
    <w:rsid w:val="004C50A6"/>
    <w:rsid w:val="004C6448"/>
    <w:rsid w:val="004D324F"/>
    <w:rsid w:val="004E10B2"/>
    <w:rsid w:val="004E2FB2"/>
    <w:rsid w:val="004E57AA"/>
    <w:rsid w:val="004F4683"/>
    <w:rsid w:val="00511B0C"/>
    <w:rsid w:val="005167DA"/>
    <w:rsid w:val="00524CC7"/>
    <w:rsid w:val="00525251"/>
    <w:rsid w:val="00531E77"/>
    <w:rsid w:val="005321F0"/>
    <w:rsid w:val="005523EA"/>
    <w:rsid w:val="00553E12"/>
    <w:rsid w:val="005700B7"/>
    <w:rsid w:val="00573769"/>
    <w:rsid w:val="00575142"/>
    <w:rsid w:val="00575412"/>
    <w:rsid w:val="0058028D"/>
    <w:rsid w:val="00582F18"/>
    <w:rsid w:val="005842D6"/>
    <w:rsid w:val="00584F9C"/>
    <w:rsid w:val="005970F0"/>
    <w:rsid w:val="005A0636"/>
    <w:rsid w:val="005C6A38"/>
    <w:rsid w:val="005D03E8"/>
    <w:rsid w:val="005E4AAE"/>
    <w:rsid w:val="005F426F"/>
    <w:rsid w:val="005F599A"/>
    <w:rsid w:val="005F7897"/>
    <w:rsid w:val="00601955"/>
    <w:rsid w:val="00601E99"/>
    <w:rsid w:val="00603C03"/>
    <w:rsid w:val="006048D7"/>
    <w:rsid w:val="00606480"/>
    <w:rsid w:val="00613C42"/>
    <w:rsid w:val="00644007"/>
    <w:rsid w:val="0064557A"/>
    <w:rsid w:val="00645C1E"/>
    <w:rsid w:val="006472F9"/>
    <w:rsid w:val="006534DC"/>
    <w:rsid w:val="006679F2"/>
    <w:rsid w:val="0067042D"/>
    <w:rsid w:val="00671D45"/>
    <w:rsid w:val="006779D0"/>
    <w:rsid w:val="006923D8"/>
    <w:rsid w:val="006925CD"/>
    <w:rsid w:val="00695A36"/>
    <w:rsid w:val="006A1379"/>
    <w:rsid w:val="006A1B42"/>
    <w:rsid w:val="006A5CC1"/>
    <w:rsid w:val="006B47AC"/>
    <w:rsid w:val="006B7962"/>
    <w:rsid w:val="006C6B78"/>
    <w:rsid w:val="006D3221"/>
    <w:rsid w:val="006E7CC5"/>
    <w:rsid w:val="006F2899"/>
    <w:rsid w:val="006F7F1F"/>
    <w:rsid w:val="0070253C"/>
    <w:rsid w:val="007034F7"/>
    <w:rsid w:val="007054E6"/>
    <w:rsid w:val="00705AD7"/>
    <w:rsid w:val="00705F39"/>
    <w:rsid w:val="00711FEF"/>
    <w:rsid w:val="00723194"/>
    <w:rsid w:val="00723803"/>
    <w:rsid w:val="00725762"/>
    <w:rsid w:val="00730804"/>
    <w:rsid w:val="0073107E"/>
    <w:rsid w:val="00731810"/>
    <w:rsid w:val="00732921"/>
    <w:rsid w:val="00735E0E"/>
    <w:rsid w:val="0073778C"/>
    <w:rsid w:val="00750A93"/>
    <w:rsid w:val="007512A1"/>
    <w:rsid w:val="00751720"/>
    <w:rsid w:val="00753645"/>
    <w:rsid w:val="00761538"/>
    <w:rsid w:val="00764563"/>
    <w:rsid w:val="00771E79"/>
    <w:rsid w:val="00773C64"/>
    <w:rsid w:val="00775E7B"/>
    <w:rsid w:val="007811BC"/>
    <w:rsid w:val="00781892"/>
    <w:rsid w:val="00781944"/>
    <w:rsid w:val="00787D7D"/>
    <w:rsid w:val="00790F63"/>
    <w:rsid w:val="00793804"/>
    <w:rsid w:val="00793EDC"/>
    <w:rsid w:val="00795101"/>
    <w:rsid w:val="007A05CD"/>
    <w:rsid w:val="007A37FA"/>
    <w:rsid w:val="007B494F"/>
    <w:rsid w:val="007B7A04"/>
    <w:rsid w:val="007C0BB0"/>
    <w:rsid w:val="007C2E82"/>
    <w:rsid w:val="007C44C1"/>
    <w:rsid w:val="007C4990"/>
    <w:rsid w:val="007C5DFE"/>
    <w:rsid w:val="007D70A0"/>
    <w:rsid w:val="007F6444"/>
    <w:rsid w:val="0080547F"/>
    <w:rsid w:val="0082696F"/>
    <w:rsid w:val="008273E4"/>
    <w:rsid w:val="00833D5C"/>
    <w:rsid w:val="00833FEE"/>
    <w:rsid w:val="00840F62"/>
    <w:rsid w:val="00846BAA"/>
    <w:rsid w:val="0085526B"/>
    <w:rsid w:val="00856567"/>
    <w:rsid w:val="00862061"/>
    <w:rsid w:val="00864397"/>
    <w:rsid w:val="00872323"/>
    <w:rsid w:val="00886854"/>
    <w:rsid w:val="0088755C"/>
    <w:rsid w:val="00892446"/>
    <w:rsid w:val="00892EA7"/>
    <w:rsid w:val="00894165"/>
    <w:rsid w:val="008965B3"/>
    <w:rsid w:val="0089761C"/>
    <w:rsid w:val="008A22A1"/>
    <w:rsid w:val="008A2F21"/>
    <w:rsid w:val="008A6E86"/>
    <w:rsid w:val="008B0167"/>
    <w:rsid w:val="008B24D9"/>
    <w:rsid w:val="008B35D1"/>
    <w:rsid w:val="008B436D"/>
    <w:rsid w:val="008B5FFF"/>
    <w:rsid w:val="008B76FF"/>
    <w:rsid w:val="008C73D4"/>
    <w:rsid w:val="008D418C"/>
    <w:rsid w:val="008E228D"/>
    <w:rsid w:val="008E7A2C"/>
    <w:rsid w:val="008F5223"/>
    <w:rsid w:val="008F6AA3"/>
    <w:rsid w:val="009003B7"/>
    <w:rsid w:val="00900629"/>
    <w:rsid w:val="0090095A"/>
    <w:rsid w:val="00903036"/>
    <w:rsid w:val="0090455C"/>
    <w:rsid w:val="00906EA1"/>
    <w:rsid w:val="0090714F"/>
    <w:rsid w:val="009105B3"/>
    <w:rsid w:val="00915A4A"/>
    <w:rsid w:val="009162D9"/>
    <w:rsid w:val="00923D66"/>
    <w:rsid w:val="00935B6F"/>
    <w:rsid w:val="00947277"/>
    <w:rsid w:val="009530F3"/>
    <w:rsid w:val="00965935"/>
    <w:rsid w:val="00983F82"/>
    <w:rsid w:val="00991245"/>
    <w:rsid w:val="009940A4"/>
    <w:rsid w:val="00994966"/>
    <w:rsid w:val="009A364C"/>
    <w:rsid w:val="009A4541"/>
    <w:rsid w:val="009A7D74"/>
    <w:rsid w:val="009B0320"/>
    <w:rsid w:val="009B7090"/>
    <w:rsid w:val="009D7630"/>
    <w:rsid w:val="009E25BB"/>
    <w:rsid w:val="009E4507"/>
    <w:rsid w:val="009F09C3"/>
    <w:rsid w:val="009F4F52"/>
    <w:rsid w:val="009F6B3C"/>
    <w:rsid w:val="009F7C64"/>
    <w:rsid w:val="00A042D5"/>
    <w:rsid w:val="00A109CB"/>
    <w:rsid w:val="00A24478"/>
    <w:rsid w:val="00A24ED4"/>
    <w:rsid w:val="00A265C3"/>
    <w:rsid w:val="00A26CBC"/>
    <w:rsid w:val="00A3109A"/>
    <w:rsid w:val="00A417BC"/>
    <w:rsid w:val="00A41C8C"/>
    <w:rsid w:val="00A51EAF"/>
    <w:rsid w:val="00A62F6D"/>
    <w:rsid w:val="00A707CB"/>
    <w:rsid w:val="00A75A11"/>
    <w:rsid w:val="00A75F52"/>
    <w:rsid w:val="00A7747F"/>
    <w:rsid w:val="00A8084D"/>
    <w:rsid w:val="00A83916"/>
    <w:rsid w:val="00A873A7"/>
    <w:rsid w:val="00A911B8"/>
    <w:rsid w:val="00A9798E"/>
    <w:rsid w:val="00AB3FCF"/>
    <w:rsid w:val="00AB542A"/>
    <w:rsid w:val="00AB5589"/>
    <w:rsid w:val="00AC1F42"/>
    <w:rsid w:val="00AC3A33"/>
    <w:rsid w:val="00AD64C1"/>
    <w:rsid w:val="00AF0326"/>
    <w:rsid w:val="00B03620"/>
    <w:rsid w:val="00B048EE"/>
    <w:rsid w:val="00B10A46"/>
    <w:rsid w:val="00B14B9E"/>
    <w:rsid w:val="00B14DB0"/>
    <w:rsid w:val="00B174E9"/>
    <w:rsid w:val="00B20C1E"/>
    <w:rsid w:val="00B22774"/>
    <w:rsid w:val="00B24CE1"/>
    <w:rsid w:val="00B2509C"/>
    <w:rsid w:val="00B26AE0"/>
    <w:rsid w:val="00B446DF"/>
    <w:rsid w:val="00B46448"/>
    <w:rsid w:val="00B46BBA"/>
    <w:rsid w:val="00B522F6"/>
    <w:rsid w:val="00B5315B"/>
    <w:rsid w:val="00B6311C"/>
    <w:rsid w:val="00B6368D"/>
    <w:rsid w:val="00B6460F"/>
    <w:rsid w:val="00B7063D"/>
    <w:rsid w:val="00B70DF8"/>
    <w:rsid w:val="00B76D52"/>
    <w:rsid w:val="00B90396"/>
    <w:rsid w:val="00B90D7B"/>
    <w:rsid w:val="00B92D7C"/>
    <w:rsid w:val="00B95C74"/>
    <w:rsid w:val="00B96468"/>
    <w:rsid w:val="00B96D3F"/>
    <w:rsid w:val="00BA1973"/>
    <w:rsid w:val="00BA1D36"/>
    <w:rsid w:val="00BA6F68"/>
    <w:rsid w:val="00BB1127"/>
    <w:rsid w:val="00BE3640"/>
    <w:rsid w:val="00BE3969"/>
    <w:rsid w:val="00BE39C8"/>
    <w:rsid w:val="00BF0518"/>
    <w:rsid w:val="00BF710A"/>
    <w:rsid w:val="00C0707D"/>
    <w:rsid w:val="00C169AF"/>
    <w:rsid w:val="00C17092"/>
    <w:rsid w:val="00C25D2B"/>
    <w:rsid w:val="00C2750E"/>
    <w:rsid w:val="00C30E69"/>
    <w:rsid w:val="00C31DEB"/>
    <w:rsid w:val="00C3473C"/>
    <w:rsid w:val="00C529D7"/>
    <w:rsid w:val="00C52FD7"/>
    <w:rsid w:val="00C557D8"/>
    <w:rsid w:val="00C63A59"/>
    <w:rsid w:val="00C669E8"/>
    <w:rsid w:val="00C76CE4"/>
    <w:rsid w:val="00C76FC5"/>
    <w:rsid w:val="00C870F7"/>
    <w:rsid w:val="00C87E15"/>
    <w:rsid w:val="00CB1972"/>
    <w:rsid w:val="00CB774C"/>
    <w:rsid w:val="00CC5F9D"/>
    <w:rsid w:val="00CC604E"/>
    <w:rsid w:val="00CD09FB"/>
    <w:rsid w:val="00CE3F2B"/>
    <w:rsid w:val="00CF4B8D"/>
    <w:rsid w:val="00CF6927"/>
    <w:rsid w:val="00D00D85"/>
    <w:rsid w:val="00D07596"/>
    <w:rsid w:val="00D265C4"/>
    <w:rsid w:val="00D4660C"/>
    <w:rsid w:val="00D469A6"/>
    <w:rsid w:val="00D521EE"/>
    <w:rsid w:val="00D5703B"/>
    <w:rsid w:val="00D60E00"/>
    <w:rsid w:val="00D6147A"/>
    <w:rsid w:val="00D628DF"/>
    <w:rsid w:val="00D64DDA"/>
    <w:rsid w:val="00D66663"/>
    <w:rsid w:val="00D72267"/>
    <w:rsid w:val="00D73132"/>
    <w:rsid w:val="00D80466"/>
    <w:rsid w:val="00D97B7E"/>
    <w:rsid w:val="00DB3C59"/>
    <w:rsid w:val="00DB71AF"/>
    <w:rsid w:val="00DC36FE"/>
    <w:rsid w:val="00DC379A"/>
    <w:rsid w:val="00DC539F"/>
    <w:rsid w:val="00DD1EC9"/>
    <w:rsid w:val="00DD6BCD"/>
    <w:rsid w:val="00DD747F"/>
    <w:rsid w:val="00DE5364"/>
    <w:rsid w:val="00DF0A8B"/>
    <w:rsid w:val="00DF6608"/>
    <w:rsid w:val="00DF67EE"/>
    <w:rsid w:val="00DF6A3E"/>
    <w:rsid w:val="00E00291"/>
    <w:rsid w:val="00E210DB"/>
    <w:rsid w:val="00E25F2D"/>
    <w:rsid w:val="00E32920"/>
    <w:rsid w:val="00E36A4A"/>
    <w:rsid w:val="00E42517"/>
    <w:rsid w:val="00E46A67"/>
    <w:rsid w:val="00E534C6"/>
    <w:rsid w:val="00E62674"/>
    <w:rsid w:val="00E657E5"/>
    <w:rsid w:val="00E77CEF"/>
    <w:rsid w:val="00E82E4B"/>
    <w:rsid w:val="00E83D0C"/>
    <w:rsid w:val="00E86CC6"/>
    <w:rsid w:val="00E90269"/>
    <w:rsid w:val="00E90DC8"/>
    <w:rsid w:val="00E94B6E"/>
    <w:rsid w:val="00EA0EBD"/>
    <w:rsid w:val="00EA13A4"/>
    <w:rsid w:val="00EA311A"/>
    <w:rsid w:val="00EA6CD8"/>
    <w:rsid w:val="00EB009C"/>
    <w:rsid w:val="00EC533B"/>
    <w:rsid w:val="00EC7DAC"/>
    <w:rsid w:val="00ED0D08"/>
    <w:rsid w:val="00ED67EE"/>
    <w:rsid w:val="00ED79AA"/>
    <w:rsid w:val="00EE1C92"/>
    <w:rsid w:val="00EE4D48"/>
    <w:rsid w:val="00EF0012"/>
    <w:rsid w:val="00EF048C"/>
    <w:rsid w:val="00EF05F9"/>
    <w:rsid w:val="00EF2AF5"/>
    <w:rsid w:val="00F010DD"/>
    <w:rsid w:val="00F03A1E"/>
    <w:rsid w:val="00F046D4"/>
    <w:rsid w:val="00F23D4A"/>
    <w:rsid w:val="00F27367"/>
    <w:rsid w:val="00F27ADD"/>
    <w:rsid w:val="00F53E07"/>
    <w:rsid w:val="00F54D2F"/>
    <w:rsid w:val="00F57F51"/>
    <w:rsid w:val="00F6455E"/>
    <w:rsid w:val="00F7244F"/>
    <w:rsid w:val="00F759E1"/>
    <w:rsid w:val="00F83D82"/>
    <w:rsid w:val="00F84CD2"/>
    <w:rsid w:val="00F86717"/>
    <w:rsid w:val="00F8768C"/>
    <w:rsid w:val="00F90393"/>
    <w:rsid w:val="00F93CA0"/>
    <w:rsid w:val="00FA7280"/>
    <w:rsid w:val="00FA731D"/>
    <w:rsid w:val="00FA7450"/>
    <w:rsid w:val="00FA7E44"/>
    <w:rsid w:val="00FB4466"/>
    <w:rsid w:val="00FB5E29"/>
    <w:rsid w:val="00FC14FD"/>
    <w:rsid w:val="00FD7522"/>
    <w:rsid w:val="00FE0F46"/>
    <w:rsid w:val="00FE150B"/>
    <w:rsid w:val="00FE46F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49FF"/>
    <w:pPr>
      <w:suppressAutoHyphens/>
      <w:spacing w:line="360" w:lineRule="auto"/>
      <w:jc w:val="both"/>
    </w:pPr>
    <w:rPr>
      <w:rFonts w:ascii="Verdana" w:hAnsi="Verdana"/>
      <w:sz w:val="20"/>
      <w:szCs w:val="20"/>
      <w:lang w:val="en-GB" w:eastAsia="en-US"/>
    </w:rPr>
  </w:style>
  <w:style w:type="paragraph" w:styleId="Heading1">
    <w:name w:val="heading 1"/>
    <w:aliases w:val="Agt Head 1,MisHead1,Normalhead1,Niveau 1"/>
    <w:basedOn w:val="Normal"/>
    <w:next w:val="Normal"/>
    <w:link w:val="Heading1Char"/>
    <w:uiPriority w:val="99"/>
    <w:qFormat/>
    <w:rsid w:val="002B49FF"/>
    <w:pPr>
      <w:outlineLvl w:val="0"/>
    </w:pPr>
    <w:rPr>
      <w:rFonts w:cs="Arial"/>
      <w:bCs/>
      <w:szCs w:val="32"/>
    </w:rPr>
  </w:style>
  <w:style w:type="paragraph" w:styleId="Heading2">
    <w:name w:val="heading 2"/>
    <w:basedOn w:val="Normal"/>
    <w:next w:val="Normal"/>
    <w:link w:val="Heading2Char"/>
    <w:uiPriority w:val="99"/>
    <w:qFormat/>
    <w:rsid w:val="002B49FF"/>
    <w:pPr>
      <w:outlineLvl w:val="1"/>
    </w:pPr>
    <w:rPr>
      <w:rFonts w:cs="Arial"/>
      <w:bCs/>
      <w:iCs/>
      <w:szCs w:val="28"/>
    </w:rPr>
  </w:style>
  <w:style w:type="paragraph" w:styleId="Heading3">
    <w:name w:val="heading 3"/>
    <w:basedOn w:val="Normal"/>
    <w:next w:val="Normal"/>
    <w:link w:val="Heading3Char"/>
    <w:uiPriority w:val="99"/>
    <w:qFormat/>
    <w:rsid w:val="002B49FF"/>
    <w:pPr>
      <w:outlineLvl w:val="2"/>
    </w:pPr>
    <w:rPr>
      <w:rFonts w:cs="Arial"/>
      <w:bCs/>
      <w:szCs w:val="26"/>
    </w:rPr>
  </w:style>
  <w:style w:type="paragraph" w:styleId="Heading4">
    <w:name w:val="heading 4"/>
    <w:basedOn w:val="Normal"/>
    <w:next w:val="Normal"/>
    <w:link w:val="Heading4Char"/>
    <w:uiPriority w:val="99"/>
    <w:qFormat/>
    <w:rsid w:val="002B49FF"/>
    <w:pPr>
      <w:outlineLvl w:val="3"/>
    </w:pPr>
    <w:rPr>
      <w:bCs/>
    </w:rPr>
  </w:style>
  <w:style w:type="paragraph" w:styleId="Heading5">
    <w:name w:val="heading 5"/>
    <w:basedOn w:val="Normal"/>
    <w:next w:val="Normal"/>
    <w:link w:val="Heading5Char"/>
    <w:uiPriority w:val="99"/>
    <w:qFormat/>
    <w:rsid w:val="002B49FF"/>
    <w:pPr>
      <w:outlineLvl w:val="4"/>
    </w:pPr>
  </w:style>
  <w:style w:type="paragraph" w:styleId="Heading6">
    <w:name w:val="heading 6"/>
    <w:basedOn w:val="Normal"/>
    <w:next w:val="Normal"/>
    <w:link w:val="Heading6Char"/>
    <w:uiPriority w:val="99"/>
    <w:qFormat/>
    <w:rsid w:val="002B49FF"/>
    <w:pPr>
      <w:outlineLvl w:val="5"/>
    </w:pPr>
  </w:style>
  <w:style w:type="paragraph" w:styleId="Heading7">
    <w:name w:val="heading 7"/>
    <w:basedOn w:val="Normal"/>
    <w:next w:val="Normal"/>
    <w:link w:val="Heading7Char"/>
    <w:uiPriority w:val="99"/>
    <w:qFormat/>
    <w:rsid w:val="0089761C"/>
    <w:pPr>
      <w:numPr>
        <w:ilvl w:val="6"/>
        <w:numId w:val="5"/>
      </w:numPr>
      <w:spacing w:after="60"/>
      <w:outlineLvl w:val="6"/>
    </w:pPr>
    <w:rPr>
      <w:rFonts w:ascii="Arial" w:hAnsi="Arial"/>
      <w:sz w:val="22"/>
    </w:rPr>
  </w:style>
  <w:style w:type="paragraph" w:styleId="Heading8">
    <w:name w:val="heading 8"/>
    <w:basedOn w:val="Normal"/>
    <w:next w:val="Normal"/>
    <w:link w:val="Heading8Char"/>
    <w:uiPriority w:val="99"/>
    <w:qFormat/>
    <w:rsid w:val="0089761C"/>
    <w:pPr>
      <w:numPr>
        <w:ilvl w:val="7"/>
        <w:numId w:val="5"/>
      </w:numPr>
      <w:spacing w:after="60"/>
      <w:outlineLvl w:val="7"/>
    </w:pPr>
    <w:rPr>
      <w:rFonts w:ascii="Arial" w:hAnsi="Arial"/>
      <w:iCs/>
      <w:sz w:val="22"/>
    </w:rPr>
  </w:style>
  <w:style w:type="paragraph" w:styleId="Heading9">
    <w:name w:val="heading 9"/>
    <w:basedOn w:val="Normal"/>
    <w:next w:val="Normal"/>
    <w:link w:val="Heading9Char"/>
    <w:uiPriority w:val="99"/>
    <w:qFormat/>
    <w:rsid w:val="0089761C"/>
    <w:pPr>
      <w:numPr>
        <w:ilvl w:val="8"/>
        <w:numId w:val="5"/>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gt Head 1 Char,MisHead1 Char,Normalhead1 Char,Niveau 1 Char"/>
    <w:basedOn w:val="DefaultParagraphFont"/>
    <w:link w:val="Heading1"/>
    <w:uiPriority w:val="99"/>
    <w:locked/>
    <w:rsid w:val="0032080C"/>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32080C"/>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32080C"/>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32080C"/>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32080C"/>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32080C"/>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32080C"/>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32080C"/>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32080C"/>
    <w:rPr>
      <w:rFonts w:ascii="Cambria" w:hAnsi="Cambria" w:cs="Times New Roman"/>
      <w:lang w:val="en-GB" w:eastAsia="en-US"/>
    </w:rPr>
  </w:style>
  <w:style w:type="character" w:styleId="FootnoteReference">
    <w:name w:val="footnote reference"/>
    <w:basedOn w:val="DefaultParagraphFont"/>
    <w:uiPriority w:val="99"/>
    <w:semiHidden/>
    <w:rsid w:val="002B49FF"/>
    <w:rPr>
      <w:rFonts w:ascii="Verdana" w:hAnsi="Verdana" w:cs="Times New Roman"/>
      <w:sz w:val="20"/>
      <w:vertAlign w:val="superscript"/>
    </w:rPr>
  </w:style>
  <w:style w:type="character" w:styleId="Emphasis">
    <w:name w:val="Emphasis"/>
    <w:basedOn w:val="DefaultParagraphFont"/>
    <w:uiPriority w:val="99"/>
    <w:qFormat/>
    <w:rsid w:val="002B49FF"/>
    <w:rPr>
      <w:rFonts w:cs="Times New Roman"/>
      <w:i/>
    </w:rPr>
  </w:style>
  <w:style w:type="paragraph" w:styleId="Header">
    <w:name w:val="header"/>
    <w:basedOn w:val="Normal"/>
    <w:link w:val="HeaderChar"/>
    <w:uiPriority w:val="99"/>
    <w:rsid w:val="002B49FF"/>
    <w:pPr>
      <w:tabs>
        <w:tab w:val="center" w:pos="4522"/>
        <w:tab w:val="right" w:pos="9043"/>
      </w:tabs>
      <w:spacing w:line="240" w:lineRule="auto"/>
      <w:jc w:val="left"/>
    </w:pPr>
    <w:rPr>
      <w:noProof/>
      <w:sz w:val="13"/>
    </w:rPr>
  </w:style>
  <w:style w:type="character" w:customStyle="1" w:styleId="HeaderChar">
    <w:name w:val="Header Char"/>
    <w:basedOn w:val="DefaultParagraphFont"/>
    <w:link w:val="Header"/>
    <w:uiPriority w:val="99"/>
    <w:semiHidden/>
    <w:locked/>
    <w:rsid w:val="0032080C"/>
    <w:rPr>
      <w:rFonts w:ascii="Verdana" w:hAnsi="Verdana" w:cs="Times New Roman"/>
      <w:sz w:val="20"/>
      <w:szCs w:val="20"/>
      <w:lang w:val="en-GB" w:eastAsia="en-US"/>
    </w:rPr>
  </w:style>
  <w:style w:type="paragraph" w:styleId="Footer">
    <w:name w:val="footer"/>
    <w:basedOn w:val="Normal"/>
    <w:link w:val="FooterChar"/>
    <w:uiPriority w:val="99"/>
    <w:rsid w:val="002B49FF"/>
    <w:pPr>
      <w:tabs>
        <w:tab w:val="center" w:pos="4536"/>
        <w:tab w:val="right" w:pos="9057"/>
      </w:tabs>
      <w:suppressAutoHyphens w:val="0"/>
      <w:spacing w:line="240" w:lineRule="auto"/>
      <w:jc w:val="right"/>
    </w:pPr>
    <w:rPr>
      <w:b/>
      <w:sz w:val="18"/>
      <w:szCs w:val="24"/>
    </w:rPr>
  </w:style>
  <w:style w:type="character" w:customStyle="1" w:styleId="FooterChar">
    <w:name w:val="Footer Char"/>
    <w:basedOn w:val="DefaultParagraphFont"/>
    <w:link w:val="Footer"/>
    <w:uiPriority w:val="99"/>
    <w:semiHidden/>
    <w:locked/>
    <w:rsid w:val="0032080C"/>
    <w:rPr>
      <w:rFonts w:ascii="Verdana" w:hAnsi="Verdana" w:cs="Times New Roman"/>
      <w:sz w:val="20"/>
      <w:szCs w:val="20"/>
      <w:lang w:val="en-GB" w:eastAsia="en-US"/>
    </w:rPr>
  </w:style>
  <w:style w:type="character" w:styleId="PageNumber">
    <w:name w:val="page number"/>
    <w:basedOn w:val="DefaultParagraphFont"/>
    <w:uiPriority w:val="99"/>
    <w:rsid w:val="002B49FF"/>
    <w:rPr>
      <w:rFonts w:ascii="Verdana" w:hAnsi="Verdana" w:cs="Times New Roman"/>
      <w:sz w:val="20"/>
    </w:rPr>
  </w:style>
  <w:style w:type="paragraph" w:styleId="TOC2">
    <w:name w:val="toc 2"/>
    <w:basedOn w:val="Normal"/>
    <w:next w:val="Normal"/>
    <w:autoRedefine/>
    <w:uiPriority w:val="99"/>
    <w:semiHidden/>
    <w:rsid w:val="002B49FF"/>
    <w:pPr>
      <w:tabs>
        <w:tab w:val="left" w:pos="510"/>
        <w:tab w:val="right" w:leader="dot" w:pos="9072"/>
      </w:tabs>
      <w:spacing w:after="240" w:line="240" w:lineRule="auto"/>
      <w:ind w:left="510" w:right="1134" w:hanging="510"/>
      <w:jc w:val="left"/>
    </w:pPr>
    <w:rPr>
      <w:b/>
      <w:caps/>
      <w:noProof/>
    </w:rPr>
  </w:style>
  <w:style w:type="paragraph" w:styleId="TOC1">
    <w:name w:val="toc 1"/>
    <w:basedOn w:val="Normal"/>
    <w:next w:val="Normal"/>
    <w:autoRedefine/>
    <w:uiPriority w:val="99"/>
    <w:semiHidden/>
    <w:rsid w:val="002B49FF"/>
    <w:pPr>
      <w:tabs>
        <w:tab w:val="right" w:leader="dot" w:pos="9072"/>
      </w:tabs>
      <w:spacing w:before="120" w:after="240" w:line="240" w:lineRule="auto"/>
      <w:ind w:right="1134"/>
      <w:jc w:val="left"/>
    </w:pPr>
    <w:rPr>
      <w:b/>
      <w:caps/>
      <w:noProof/>
    </w:rPr>
  </w:style>
  <w:style w:type="paragraph" w:styleId="TOC3">
    <w:name w:val="toc 3"/>
    <w:basedOn w:val="Normal"/>
    <w:next w:val="Normal"/>
    <w:autoRedefine/>
    <w:uiPriority w:val="99"/>
    <w:semiHidden/>
    <w:rsid w:val="002B49FF"/>
    <w:pPr>
      <w:tabs>
        <w:tab w:val="left" w:pos="1021"/>
        <w:tab w:val="right" w:leader="dot" w:pos="9072"/>
      </w:tabs>
      <w:spacing w:after="240" w:line="240" w:lineRule="auto"/>
      <w:ind w:left="1021" w:right="1134" w:hanging="1021"/>
      <w:jc w:val="left"/>
    </w:pPr>
    <w:rPr>
      <w:noProof/>
      <w:szCs w:val="22"/>
    </w:rPr>
  </w:style>
  <w:style w:type="paragraph" w:styleId="TOC4">
    <w:name w:val="toc 4"/>
    <w:basedOn w:val="Normal"/>
    <w:next w:val="Normal"/>
    <w:autoRedefine/>
    <w:uiPriority w:val="99"/>
    <w:semiHidden/>
    <w:rsid w:val="002B49FF"/>
    <w:pPr>
      <w:tabs>
        <w:tab w:val="left" w:pos="1531"/>
        <w:tab w:val="right" w:leader="dot" w:pos="9072"/>
      </w:tabs>
      <w:spacing w:after="240" w:line="240" w:lineRule="auto"/>
      <w:ind w:left="1531" w:right="1134" w:hanging="1531"/>
    </w:pPr>
    <w:rPr>
      <w:noProof/>
      <w:szCs w:val="22"/>
      <w:lang w:bidi="ar-BH"/>
    </w:rPr>
  </w:style>
  <w:style w:type="paragraph" w:styleId="TOC5">
    <w:name w:val="toc 5"/>
    <w:basedOn w:val="Normal"/>
    <w:next w:val="Normal"/>
    <w:autoRedefine/>
    <w:uiPriority w:val="99"/>
    <w:semiHidden/>
    <w:rsid w:val="002B49FF"/>
    <w:pPr>
      <w:tabs>
        <w:tab w:val="left" w:pos="2041"/>
        <w:tab w:val="right" w:leader="dot" w:pos="9072"/>
      </w:tabs>
      <w:spacing w:after="240"/>
      <w:ind w:left="2041" w:right="1134" w:hanging="2041"/>
    </w:pPr>
    <w:rPr>
      <w:noProof/>
    </w:rPr>
  </w:style>
  <w:style w:type="paragraph" w:styleId="TOC6">
    <w:name w:val="toc 6"/>
    <w:basedOn w:val="Normal"/>
    <w:next w:val="Normal"/>
    <w:autoRedefine/>
    <w:uiPriority w:val="99"/>
    <w:semiHidden/>
    <w:rsid w:val="002B49FF"/>
    <w:pPr>
      <w:tabs>
        <w:tab w:val="right" w:pos="9072"/>
      </w:tabs>
      <w:spacing w:after="120" w:line="240" w:lineRule="auto"/>
      <w:jc w:val="left"/>
    </w:pPr>
    <w:rPr>
      <w:caps/>
      <w:szCs w:val="24"/>
    </w:rPr>
  </w:style>
  <w:style w:type="paragraph" w:styleId="TOC7">
    <w:name w:val="toc 7"/>
    <w:basedOn w:val="Normal"/>
    <w:next w:val="Normal"/>
    <w:autoRedefine/>
    <w:uiPriority w:val="99"/>
    <w:semiHidden/>
    <w:rsid w:val="002B49FF"/>
    <w:pPr>
      <w:ind w:left="1100"/>
      <w:jc w:val="left"/>
    </w:pPr>
    <w:rPr>
      <w:rFonts w:ascii="Times New Roman" w:hAnsi="Times New Roman"/>
      <w:szCs w:val="24"/>
    </w:rPr>
  </w:style>
  <w:style w:type="paragraph" w:styleId="TOC8">
    <w:name w:val="toc 8"/>
    <w:basedOn w:val="Normal"/>
    <w:next w:val="Normal"/>
    <w:autoRedefine/>
    <w:uiPriority w:val="99"/>
    <w:semiHidden/>
    <w:rsid w:val="002B49FF"/>
    <w:pPr>
      <w:ind w:left="1320"/>
      <w:jc w:val="left"/>
    </w:pPr>
    <w:rPr>
      <w:rFonts w:ascii="Times New Roman" w:hAnsi="Times New Roman"/>
      <w:szCs w:val="24"/>
    </w:rPr>
  </w:style>
  <w:style w:type="paragraph" w:styleId="TOC9">
    <w:name w:val="toc 9"/>
    <w:basedOn w:val="Normal"/>
    <w:next w:val="Normal"/>
    <w:autoRedefine/>
    <w:uiPriority w:val="99"/>
    <w:semiHidden/>
    <w:rsid w:val="002B49FF"/>
    <w:pPr>
      <w:ind w:left="1540"/>
      <w:jc w:val="left"/>
    </w:pPr>
    <w:rPr>
      <w:rFonts w:ascii="Times New Roman" w:hAnsi="Times New Roman"/>
      <w:szCs w:val="24"/>
    </w:rPr>
  </w:style>
  <w:style w:type="character" w:styleId="LineNumber">
    <w:name w:val="line number"/>
    <w:basedOn w:val="DefaultParagraphFont"/>
    <w:uiPriority w:val="99"/>
    <w:rsid w:val="002B49FF"/>
    <w:rPr>
      <w:rFonts w:ascii="Arial" w:hAnsi="Arial" w:cs="Times New Roman"/>
      <w:sz w:val="16"/>
    </w:rPr>
  </w:style>
  <w:style w:type="character" w:styleId="Hyperlink">
    <w:name w:val="Hyperlink"/>
    <w:basedOn w:val="DefaultParagraphFont"/>
    <w:uiPriority w:val="99"/>
    <w:rsid w:val="002B49FF"/>
    <w:rPr>
      <w:rFonts w:ascii="Verdana" w:hAnsi="Verdana" w:cs="Times New Roman"/>
      <w:color w:val="auto"/>
      <w:sz w:val="20"/>
      <w:u w:val="single"/>
    </w:rPr>
  </w:style>
  <w:style w:type="character" w:styleId="FollowedHyperlink">
    <w:name w:val="FollowedHyperlink"/>
    <w:basedOn w:val="DefaultParagraphFont"/>
    <w:uiPriority w:val="99"/>
    <w:rsid w:val="002B49FF"/>
    <w:rPr>
      <w:rFonts w:ascii="Verdana" w:hAnsi="Verdana" w:cs="Times New Roman"/>
      <w:color w:val="800080"/>
      <w:sz w:val="20"/>
      <w:u w:val="single"/>
    </w:rPr>
  </w:style>
  <w:style w:type="paragraph" w:customStyle="1" w:styleId="WerksmansAnnex1">
    <w:name w:val="Werksmans_Annex1"/>
    <w:basedOn w:val="Normal"/>
    <w:next w:val="Normal"/>
    <w:uiPriority w:val="99"/>
    <w:rsid w:val="002B49FF"/>
    <w:pPr>
      <w:numPr>
        <w:numId w:val="1"/>
      </w:numPr>
      <w:outlineLvl w:val="0"/>
    </w:pPr>
  </w:style>
  <w:style w:type="paragraph" w:customStyle="1" w:styleId="WerksmansStyle1Head">
    <w:name w:val="Werksmans_Style1Head"/>
    <w:basedOn w:val="WerksmansStyle1"/>
    <w:next w:val="KeepWithNext"/>
    <w:uiPriority w:val="99"/>
    <w:rsid w:val="002B49FF"/>
    <w:pPr>
      <w:keepNext/>
      <w:keepLines/>
      <w:spacing w:line="240" w:lineRule="auto"/>
    </w:pPr>
    <w:rPr>
      <w:b/>
      <w:caps/>
    </w:rPr>
  </w:style>
  <w:style w:type="paragraph" w:customStyle="1" w:styleId="WerksmansStyle1">
    <w:name w:val="Werksmans_Style1"/>
    <w:basedOn w:val="Normal"/>
    <w:next w:val="Normal"/>
    <w:uiPriority w:val="99"/>
    <w:rsid w:val="002B49FF"/>
    <w:pPr>
      <w:numPr>
        <w:numId w:val="2"/>
      </w:numPr>
      <w:outlineLvl w:val="0"/>
    </w:pPr>
  </w:style>
  <w:style w:type="paragraph" w:customStyle="1" w:styleId="KeepWithNext">
    <w:name w:val="KeepWithNext"/>
    <w:basedOn w:val="Normal"/>
    <w:next w:val="Normal"/>
    <w:uiPriority w:val="99"/>
    <w:rsid w:val="002B49FF"/>
    <w:pPr>
      <w:keepNext/>
    </w:pPr>
  </w:style>
  <w:style w:type="paragraph" w:customStyle="1" w:styleId="WerksmansStyle2">
    <w:name w:val="Werksmans_Style2"/>
    <w:basedOn w:val="Normal"/>
    <w:next w:val="Normal"/>
    <w:uiPriority w:val="99"/>
    <w:rsid w:val="002B49FF"/>
    <w:pPr>
      <w:numPr>
        <w:ilvl w:val="1"/>
        <w:numId w:val="2"/>
      </w:numPr>
      <w:outlineLvl w:val="1"/>
    </w:pPr>
  </w:style>
  <w:style w:type="paragraph" w:customStyle="1" w:styleId="WerksmansStyle3">
    <w:name w:val="Werksmans_Style3"/>
    <w:basedOn w:val="Normal"/>
    <w:next w:val="Normal"/>
    <w:uiPriority w:val="99"/>
    <w:rsid w:val="002B49FF"/>
    <w:pPr>
      <w:numPr>
        <w:ilvl w:val="2"/>
        <w:numId w:val="2"/>
      </w:numPr>
      <w:outlineLvl w:val="2"/>
    </w:pPr>
  </w:style>
  <w:style w:type="paragraph" w:customStyle="1" w:styleId="WerksmansStyle4">
    <w:name w:val="Werksmans_Style4"/>
    <w:basedOn w:val="Normal"/>
    <w:next w:val="Normal"/>
    <w:uiPriority w:val="99"/>
    <w:rsid w:val="002B49FF"/>
    <w:pPr>
      <w:numPr>
        <w:ilvl w:val="3"/>
        <w:numId w:val="2"/>
      </w:numPr>
      <w:outlineLvl w:val="3"/>
    </w:pPr>
  </w:style>
  <w:style w:type="paragraph" w:customStyle="1" w:styleId="WerksmansStyle5">
    <w:name w:val="Werksmans_Style5"/>
    <w:basedOn w:val="Normal"/>
    <w:next w:val="Normal"/>
    <w:uiPriority w:val="99"/>
    <w:rsid w:val="002B49FF"/>
    <w:pPr>
      <w:numPr>
        <w:ilvl w:val="4"/>
        <w:numId w:val="2"/>
      </w:numPr>
      <w:outlineLvl w:val="4"/>
    </w:pPr>
  </w:style>
  <w:style w:type="paragraph" w:customStyle="1" w:styleId="WerksmansStyle6">
    <w:name w:val="Werksmans_Style6"/>
    <w:basedOn w:val="Normal"/>
    <w:next w:val="Normal"/>
    <w:uiPriority w:val="99"/>
    <w:rsid w:val="002B49FF"/>
    <w:pPr>
      <w:numPr>
        <w:ilvl w:val="5"/>
        <w:numId w:val="2"/>
      </w:numPr>
      <w:outlineLvl w:val="5"/>
    </w:pPr>
  </w:style>
  <w:style w:type="paragraph" w:customStyle="1" w:styleId="WerksmansStyle7">
    <w:name w:val="Werksmans_Style7"/>
    <w:basedOn w:val="Normal"/>
    <w:next w:val="Normal"/>
    <w:uiPriority w:val="99"/>
    <w:rsid w:val="002B49FF"/>
    <w:pPr>
      <w:numPr>
        <w:ilvl w:val="6"/>
        <w:numId w:val="2"/>
      </w:numPr>
      <w:outlineLvl w:val="6"/>
    </w:pPr>
  </w:style>
  <w:style w:type="paragraph" w:customStyle="1" w:styleId="WerksmansStyle8">
    <w:name w:val="Werksmans_Style8"/>
    <w:basedOn w:val="Normal"/>
    <w:next w:val="Normal"/>
    <w:uiPriority w:val="99"/>
    <w:rsid w:val="002B49FF"/>
    <w:pPr>
      <w:numPr>
        <w:ilvl w:val="7"/>
        <w:numId w:val="2"/>
      </w:numPr>
      <w:outlineLvl w:val="7"/>
    </w:pPr>
  </w:style>
  <w:style w:type="paragraph" w:customStyle="1" w:styleId="WerksmansStyle9">
    <w:name w:val="Werksmans_Style9"/>
    <w:basedOn w:val="Normal"/>
    <w:next w:val="Normal"/>
    <w:uiPriority w:val="99"/>
    <w:rsid w:val="002B49FF"/>
    <w:pPr>
      <w:numPr>
        <w:ilvl w:val="8"/>
        <w:numId w:val="2"/>
      </w:numPr>
      <w:outlineLvl w:val="8"/>
    </w:pPr>
  </w:style>
  <w:style w:type="paragraph" w:customStyle="1" w:styleId="WerksmansStyle3Head">
    <w:name w:val="Werksmans_Style3Head"/>
    <w:basedOn w:val="WerksmansStyle3"/>
    <w:next w:val="KeepWithNext"/>
    <w:uiPriority w:val="99"/>
    <w:rsid w:val="002B49FF"/>
    <w:pPr>
      <w:keepNext/>
      <w:keepLines/>
      <w:spacing w:line="240" w:lineRule="auto"/>
    </w:pPr>
    <w:rPr>
      <w:b/>
    </w:rPr>
  </w:style>
  <w:style w:type="paragraph" w:customStyle="1" w:styleId="Annexure">
    <w:name w:val="Annexure"/>
    <w:basedOn w:val="Normal"/>
    <w:uiPriority w:val="99"/>
    <w:rsid w:val="002B49FF"/>
    <w:pPr>
      <w:keepNext/>
      <w:spacing w:after="180" w:line="240" w:lineRule="auto"/>
    </w:pPr>
    <w:rPr>
      <w:b/>
      <w:caps/>
    </w:rPr>
  </w:style>
  <w:style w:type="paragraph" w:customStyle="1" w:styleId="WerksmansStyle4Head">
    <w:name w:val="Werksmans_Style4Head"/>
    <w:basedOn w:val="WerksmansStyle4"/>
    <w:next w:val="KeepWithNext"/>
    <w:uiPriority w:val="99"/>
    <w:rsid w:val="002B49FF"/>
    <w:pPr>
      <w:keepNext/>
      <w:keepLines/>
      <w:spacing w:line="240" w:lineRule="auto"/>
    </w:pPr>
    <w:rPr>
      <w:b/>
    </w:rPr>
  </w:style>
  <w:style w:type="paragraph" w:customStyle="1" w:styleId="TableText9">
    <w:name w:val="TableText9"/>
    <w:basedOn w:val="Normal"/>
    <w:uiPriority w:val="99"/>
    <w:rsid w:val="002B49FF"/>
    <w:pPr>
      <w:spacing w:before="60" w:after="40" w:line="240" w:lineRule="auto"/>
      <w:jc w:val="left"/>
    </w:pPr>
    <w:rPr>
      <w:sz w:val="18"/>
    </w:rPr>
  </w:style>
  <w:style w:type="paragraph" w:customStyle="1" w:styleId="WerksmansPara1">
    <w:name w:val="Werksmans_Para1"/>
    <w:basedOn w:val="Normal"/>
    <w:next w:val="Normal"/>
    <w:uiPriority w:val="99"/>
    <w:rsid w:val="002B49FF"/>
    <w:pPr>
      <w:ind w:left="510"/>
    </w:pPr>
  </w:style>
  <w:style w:type="paragraph" w:customStyle="1" w:styleId="WerksmansPara2">
    <w:name w:val="Werksmans_Para2"/>
    <w:basedOn w:val="Normal"/>
    <w:next w:val="Normal"/>
    <w:uiPriority w:val="99"/>
    <w:rsid w:val="002B49FF"/>
    <w:pPr>
      <w:ind w:left="1021"/>
    </w:pPr>
  </w:style>
  <w:style w:type="paragraph" w:customStyle="1" w:styleId="WerksmansPara3">
    <w:name w:val="Werksmans_Para3"/>
    <w:basedOn w:val="Normal"/>
    <w:next w:val="Normal"/>
    <w:uiPriority w:val="99"/>
    <w:rsid w:val="002B49FF"/>
    <w:pPr>
      <w:ind w:left="1531"/>
    </w:pPr>
  </w:style>
  <w:style w:type="paragraph" w:customStyle="1" w:styleId="WerksmansPara4">
    <w:name w:val="Werksmans_Para4"/>
    <w:basedOn w:val="Normal"/>
    <w:next w:val="Normal"/>
    <w:uiPriority w:val="99"/>
    <w:rsid w:val="002B49FF"/>
    <w:pPr>
      <w:ind w:left="2041"/>
    </w:pPr>
  </w:style>
  <w:style w:type="paragraph" w:customStyle="1" w:styleId="WerksmansPara5">
    <w:name w:val="Werksmans_Para5"/>
    <w:basedOn w:val="Normal"/>
    <w:next w:val="Normal"/>
    <w:uiPriority w:val="99"/>
    <w:rsid w:val="002B49FF"/>
    <w:pPr>
      <w:ind w:left="2552"/>
    </w:pPr>
  </w:style>
  <w:style w:type="paragraph" w:customStyle="1" w:styleId="WerksmansPara6">
    <w:name w:val="Werksmans_Para6"/>
    <w:basedOn w:val="Normal"/>
    <w:next w:val="Normal"/>
    <w:uiPriority w:val="99"/>
    <w:rsid w:val="002B49FF"/>
    <w:pPr>
      <w:ind w:left="3062"/>
    </w:pPr>
  </w:style>
  <w:style w:type="paragraph" w:customStyle="1" w:styleId="WerksmansPara7">
    <w:name w:val="Werksmans_Para7"/>
    <w:basedOn w:val="Normal"/>
    <w:next w:val="Normal"/>
    <w:uiPriority w:val="99"/>
    <w:rsid w:val="002B49FF"/>
    <w:pPr>
      <w:ind w:left="3572"/>
    </w:pPr>
  </w:style>
  <w:style w:type="paragraph" w:customStyle="1" w:styleId="WerksmansPara8">
    <w:name w:val="Werksmans_Para8"/>
    <w:basedOn w:val="Normal"/>
    <w:next w:val="Normal"/>
    <w:uiPriority w:val="99"/>
    <w:rsid w:val="002B49FF"/>
    <w:pPr>
      <w:ind w:left="4082"/>
    </w:pPr>
  </w:style>
  <w:style w:type="paragraph" w:customStyle="1" w:styleId="WerksmansPara9">
    <w:name w:val="Werksmans_Para9"/>
    <w:basedOn w:val="Normal"/>
    <w:next w:val="Normal"/>
    <w:uiPriority w:val="99"/>
    <w:rsid w:val="002B49FF"/>
    <w:pPr>
      <w:ind w:left="4593"/>
    </w:pPr>
  </w:style>
  <w:style w:type="paragraph" w:customStyle="1" w:styleId="WerksmansStyle2Head">
    <w:name w:val="Werksmans_Style2Head"/>
    <w:basedOn w:val="WerksmansStyle2"/>
    <w:next w:val="KeepWithNext"/>
    <w:uiPriority w:val="99"/>
    <w:rsid w:val="002B49FF"/>
    <w:pPr>
      <w:keepNext/>
      <w:keepLines/>
      <w:spacing w:line="240" w:lineRule="auto"/>
    </w:pPr>
    <w:rPr>
      <w:b/>
    </w:rPr>
  </w:style>
  <w:style w:type="paragraph" w:customStyle="1" w:styleId="Section">
    <w:name w:val="Section"/>
    <w:basedOn w:val="Normal"/>
    <w:next w:val="KeepWithNext"/>
    <w:uiPriority w:val="99"/>
    <w:rsid w:val="002B49FF"/>
    <w:pPr>
      <w:keepNext/>
      <w:spacing w:line="240" w:lineRule="auto"/>
    </w:pPr>
    <w:rPr>
      <w:b/>
      <w:caps/>
    </w:rPr>
  </w:style>
  <w:style w:type="paragraph" w:customStyle="1" w:styleId="WerksmansAnnex2">
    <w:name w:val="Werksmans_Annex2"/>
    <w:basedOn w:val="Normal"/>
    <w:next w:val="Normal"/>
    <w:link w:val="WerksmansAnnex2Char"/>
    <w:uiPriority w:val="99"/>
    <w:rsid w:val="002B49FF"/>
    <w:pPr>
      <w:numPr>
        <w:ilvl w:val="1"/>
        <w:numId w:val="1"/>
      </w:numPr>
      <w:outlineLvl w:val="1"/>
    </w:pPr>
  </w:style>
  <w:style w:type="paragraph" w:customStyle="1" w:styleId="WerksmansAnnex3">
    <w:name w:val="Werksmans_Annex3"/>
    <w:basedOn w:val="Normal"/>
    <w:next w:val="Normal"/>
    <w:uiPriority w:val="99"/>
    <w:rsid w:val="002B49FF"/>
    <w:pPr>
      <w:numPr>
        <w:ilvl w:val="2"/>
        <w:numId w:val="1"/>
      </w:numPr>
      <w:outlineLvl w:val="2"/>
    </w:pPr>
  </w:style>
  <w:style w:type="paragraph" w:customStyle="1" w:styleId="WerksmansAnnex4">
    <w:name w:val="Werksmans_Annex4"/>
    <w:basedOn w:val="Normal"/>
    <w:next w:val="Normal"/>
    <w:uiPriority w:val="99"/>
    <w:rsid w:val="002B49FF"/>
    <w:pPr>
      <w:numPr>
        <w:ilvl w:val="3"/>
        <w:numId w:val="1"/>
      </w:numPr>
      <w:outlineLvl w:val="3"/>
    </w:pPr>
  </w:style>
  <w:style w:type="paragraph" w:customStyle="1" w:styleId="WerksmansAnnex5">
    <w:name w:val="Werksmans_Annex5"/>
    <w:basedOn w:val="Normal"/>
    <w:next w:val="Normal"/>
    <w:uiPriority w:val="99"/>
    <w:rsid w:val="002B49FF"/>
    <w:pPr>
      <w:numPr>
        <w:ilvl w:val="4"/>
        <w:numId w:val="1"/>
      </w:numPr>
      <w:outlineLvl w:val="4"/>
    </w:pPr>
  </w:style>
  <w:style w:type="paragraph" w:customStyle="1" w:styleId="WerksmansAnnex6">
    <w:name w:val="Werksmans_Annex6"/>
    <w:basedOn w:val="Normal"/>
    <w:next w:val="Normal"/>
    <w:uiPriority w:val="99"/>
    <w:rsid w:val="002B49FF"/>
    <w:pPr>
      <w:numPr>
        <w:ilvl w:val="5"/>
        <w:numId w:val="1"/>
      </w:numPr>
      <w:outlineLvl w:val="5"/>
    </w:pPr>
  </w:style>
  <w:style w:type="paragraph" w:customStyle="1" w:styleId="WerksmansAnnex7">
    <w:name w:val="Werksmans_Annex7"/>
    <w:basedOn w:val="Normal"/>
    <w:next w:val="Normal"/>
    <w:uiPriority w:val="99"/>
    <w:rsid w:val="002B49FF"/>
    <w:pPr>
      <w:numPr>
        <w:ilvl w:val="6"/>
        <w:numId w:val="1"/>
      </w:numPr>
      <w:outlineLvl w:val="6"/>
    </w:pPr>
  </w:style>
  <w:style w:type="paragraph" w:customStyle="1" w:styleId="WerksmansAnnex8">
    <w:name w:val="Werksmans_Annex8"/>
    <w:basedOn w:val="Normal"/>
    <w:next w:val="Normal"/>
    <w:uiPriority w:val="99"/>
    <w:rsid w:val="002B49FF"/>
    <w:pPr>
      <w:numPr>
        <w:ilvl w:val="7"/>
        <w:numId w:val="1"/>
      </w:numPr>
      <w:outlineLvl w:val="7"/>
    </w:pPr>
  </w:style>
  <w:style w:type="paragraph" w:customStyle="1" w:styleId="WerksmansAnnex9">
    <w:name w:val="Werksmans_Annex9"/>
    <w:basedOn w:val="Normal"/>
    <w:next w:val="Normal"/>
    <w:uiPriority w:val="99"/>
    <w:rsid w:val="002B49FF"/>
    <w:pPr>
      <w:numPr>
        <w:ilvl w:val="8"/>
        <w:numId w:val="1"/>
      </w:numPr>
      <w:outlineLvl w:val="8"/>
    </w:pPr>
  </w:style>
  <w:style w:type="paragraph" w:customStyle="1" w:styleId="TableText7">
    <w:name w:val="TableText7"/>
    <w:basedOn w:val="Normal"/>
    <w:uiPriority w:val="99"/>
    <w:rsid w:val="002B49FF"/>
    <w:pPr>
      <w:spacing w:before="40" w:after="20" w:line="240" w:lineRule="auto"/>
      <w:jc w:val="left"/>
    </w:pPr>
    <w:rPr>
      <w:sz w:val="14"/>
    </w:rPr>
  </w:style>
  <w:style w:type="paragraph" w:styleId="FootnoteText">
    <w:name w:val="footnote text"/>
    <w:basedOn w:val="Normal"/>
    <w:link w:val="FootnoteTextChar"/>
    <w:uiPriority w:val="99"/>
    <w:semiHidden/>
    <w:rsid w:val="002B49FF"/>
    <w:pPr>
      <w:tabs>
        <w:tab w:val="left" w:pos="284"/>
      </w:tabs>
      <w:spacing w:after="120" w:line="240" w:lineRule="auto"/>
      <w:ind w:left="284" w:hanging="284"/>
    </w:pPr>
    <w:rPr>
      <w:sz w:val="16"/>
    </w:rPr>
  </w:style>
  <w:style w:type="character" w:customStyle="1" w:styleId="FootnoteTextChar">
    <w:name w:val="Footnote Text Char"/>
    <w:basedOn w:val="DefaultParagraphFont"/>
    <w:link w:val="FootnoteText"/>
    <w:uiPriority w:val="99"/>
    <w:semiHidden/>
    <w:locked/>
    <w:rsid w:val="0032080C"/>
    <w:rPr>
      <w:rFonts w:ascii="Verdana" w:hAnsi="Verdana" w:cs="Times New Roman"/>
      <w:sz w:val="20"/>
      <w:szCs w:val="20"/>
      <w:lang w:val="en-GB" w:eastAsia="en-US"/>
    </w:rPr>
  </w:style>
  <w:style w:type="paragraph" w:customStyle="1" w:styleId="TableText8">
    <w:name w:val="TableText8"/>
    <w:basedOn w:val="Normal"/>
    <w:uiPriority w:val="99"/>
    <w:rsid w:val="002B49FF"/>
    <w:pPr>
      <w:spacing w:before="40" w:after="20" w:line="240" w:lineRule="auto"/>
      <w:jc w:val="left"/>
    </w:pPr>
    <w:rPr>
      <w:sz w:val="16"/>
    </w:rPr>
  </w:style>
  <w:style w:type="paragraph" w:customStyle="1" w:styleId="TableText10">
    <w:name w:val="TableText10"/>
    <w:basedOn w:val="Normal"/>
    <w:uiPriority w:val="99"/>
    <w:rsid w:val="002B49FF"/>
    <w:pPr>
      <w:spacing w:before="60" w:after="40" w:line="240" w:lineRule="auto"/>
      <w:jc w:val="left"/>
    </w:pPr>
  </w:style>
  <w:style w:type="paragraph" w:customStyle="1" w:styleId="FaxStyle">
    <w:name w:val="FaxStyle"/>
    <w:next w:val="Normal"/>
    <w:uiPriority w:val="99"/>
    <w:rsid w:val="002B49FF"/>
    <w:pPr>
      <w:widowControl w:val="0"/>
    </w:pPr>
    <w:rPr>
      <w:rFonts w:ascii="Courier" w:hAnsi="Courier"/>
      <w:color w:val="000000"/>
      <w:sz w:val="24"/>
      <w:szCs w:val="20"/>
      <w:lang w:val="en-GB" w:eastAsia="en-US"/>
    </w:rPr>
  </w:style>
  <w:style w:type="paragraph" w:customStyle="1" w:styleId="Level1">
    <w:name w:val="Level 1"/>
    <w:basedOn w:val="Normal"/>
    <w:uiPriority w:val="99"/>
    <w:rsid w:val="002B49FF"/>
    <w:pPr>
      <w:numPr>
        <w:numId w:val="4"/>
      </w:numPr>
      <w:spacing w:before="60" w:after="40"/>
    </w:pPr>
    <w:rPr>
      <w:sz w:val="18"/>
    </w:rPr>
  </w:style>
  <w:style w:type="paragraph" w:customStyle="1" w:styleId="Level2">
    <w:name w:val="Level 2"/>
    <w:basedOn w:val="Normal"/>
    <w:uiPriority w:val="99"/>
    <w:rsid w:val="002B49FF"/>
    <w:pPr>
      <w:numPr>
        <w:ilvl w:val="1"/>
        <w:numId w:val="4"/>
      </w:numPr>
      <w:spacing w:before="60" w:after="40"/>
      <w:ind w:left="851" w:hanging="851"/>
    </w:pPr>
    <w:rPr>
      <w:sz w:val="18"/>
    </w:rPr>
  </w:style>
  <w:style w:type="paragraph" w:customStyle="1" w:styleId="Level3">
    <w:name w:val="Level 3"/>
    <w:basedOn w:val="Normal"/>
    <w:uiPriority w:val="99"/>
    <w:rsid w:val="002B49FF"/>
    <w:pPr>
      <w:numPr>
        <w:ilvl w:val="2"/>
        <w:numId w:val="4"/>
      </w:numPr>
      <w:spacing w:before="60" w:after="40"/>
    </w:pPr>
    <w:rPr>
      <w:sz w:val="18"/>
    </w:rPr>
  </w:style>
  <w:style w:type="paragraph" w:customStyle="1" w:styleId="Level4">
    <w:name w:val="Level 4"/>
    <w:basedOn w:val="Normal"/>
    <w:uiPriority w:val="99"/>
    <w:rsid w:val="002B49FF"/>
    <w:pPr>
      <w:numPr>
        <w:ilvl w:val="3"/>
        <w:numId w:val="4"/>
      </w:numPr>
      <w:spacing w:before="60" w:after="40"/>
      <w:ind w:left="1418" w:hanging="1418"/>
    </w:pPr>
    <w:rPr>
      <w:sz w:val="18"/>
    </w:rPr>
  </w:style>
  <w:style w:type="paragraph" w:customStyle="1" w:styleId="CoName">
    <w:name w:val="CoName"/>
    <w:basedOn w:val="Normal"/>
    <w:uiPriority w:val="99"/>
    <w:rsid w:val="002B49FF"/>
    <w:pPr>
      <w:tabs>
        <w:tab w:val="left" w:pos="1440"/>
      </w:tabs>
      <w:spacing w:line="180" w:lineRule="exact"/>
      <w:ind w:left="28" w:right="-595"/>
      <w:jc w:val="left"/>
    </w:pPr>
    <w:rPr>
      <w:rFonts w:cs="Arial"/>
      <w:b/>
      <w:bCs/>
      <w:sz w:val="14"/>
      <w:szCs w:val="24"/>
    </w:rPr>
  </w:style>
  <w:style w:type="paragraph" w:customStyle="1" w:styleId="CoverPage">
    <w:name w:val="CoverPage"/>
    <w:basedOn w:val="Normal"/>
    <w:uiPriority w:val="99"/>
    <w:rsid w:val="002B49FF"/>
    <w:pPr>
      <w:spacing w:line="240" w:lineRule="auto"/>
      <w:jc w:val="center"/>
    </w:pPr>
    <w:rPr>
      <w:sz w:val="24"/>
      <w:szCs w:val="24"/>
    </w:rPr>
  </w:style>
  <w:style w:type="character" w:customStyle="1" w:styleId="Grey">
    <w:name w:val="Grey"/>
    <w:basedOn w:val="DefaultParagraphFont"/>
    <w:uiPriority w:val="99"/>
    <w:rsid w:val="002B49FF"/>
    <w:rPr>
      <w:rFonts w:ascii="Verdana" w:hAnsi="Verdana" w:cs="Times New Roman"/>
      <w:color w:val="C0C0C0"/>
      <w:sz w:val="24"/>
      <w:szCs w:val="24"/>
    </w:rPr>
  </w:style>
  <w:style w:type="paragraph" w:customStyle="1" w:styleId="TOCStyle">
    <w:name w:val="TOC Style"/>
    <w:basedOn w:val="Normal"/>
    <w:uiPriority w:val="99"/>
    <w:rsid w:val="002B49FF"/>
    <w:pPr>
      <w:keepNext/>
    </w:pPr>
    <w:rPr>
      <w:b/>
      <w:szCs w:val="24"/>
    </w:rPr>
  </w:style>
  <w:style w:type="paragraph" w:customStyle="1" w:styleId="DraftWording">
    <w:name w:val="DraftWording"/>
    <w:basedOn w:val="Normal"/>
    <w:uiPriority w:val="99"/>
    <w:rsid w:val="002B49FF"/>
    <w:pPr>
      <w:jc w:val="center"/>
    </w:pPr>
  </w:style>
  <w:style w:type="paragraph" w:customStyle="1" w:styleId="CoDetails">
    <w:name w:val="CoDetails"/>
    <w:basedOn w:val="Normal"/>
    <w:uiPriority w:val="99"/>
    <w:rsid w:val="002B49FF"/>
    <w:pPr>
      <w:framePr w:w="9582" w:h="2160" w:hRule="exact" w:wrap="notBeside" w:vAnchor="page" w:hAnchor="page" w:x="1078" w:y="14057" w:anchorLock="1"/>
      <w:shd w:val="solid" w:color="FFFFFF" w:fill="FFFFFF"/>
      <w:tabs>
        <w:tab w:val="left" w:pos="1021"/>
      </w:tabs>
      <w:spacing w:line="240" w:lineRule="auto"/>
    </w:pPr>
  </w:style>
  <w:style w:type="paragraph" w:customStyle="1" w:styleId="WerksmansStyle0">
    <w:name w:val="Werksmans_Style0"/>
    <w:basedOn w:val="Normal"/>
    <w:uiPriority w:val="99"/>
    <w:rsid w:val="002B49FF"/>
    <w:pPr>
      <w:spacing w:line="240" w:lineRule="auto"/>
      <w:ind w:left="5100"/>
    </w:pPr>
  </w:style>
  <w:style w:type="paragraph" w:styleId="List">
    <w:name w:val="List"/>
    <w:basedOn w:val="Normal"/>
    <w:uiPriority w:val="99"/>
    <w:rsid w:val="0089761C"/>
    <w:pPr>
      <w:ind w:left="283" w:hanging="283"/>
    </w:pPr>
  </w:style>
  <w:style w:type="paragraph" w:styleId="BodyTextIndent">
    <w:name w:val="Body Text Indent"/>
    <w:basedOn w:val="Normal"/>
    <w:link w:val="BodyTextIndentChar"/>
    <w:uiPriority w:val="99"/>
    <w:rsid w:val="0089761C"/>
    <w:pPr>
      <w:ind w:left="1418"/>
    </w:pPr>
    <w:rPr>
      <w:kern w:val="2"/>
    </w:rPr>
  </w:style>
  <w:style w:type="character" w:customStyle="1" w:styleId="BodyTextIndentChar">
    <w:name w:val="Body Text Indent Char"/>
    <w:basedOn w:val="DefaultParagraphFont"/>
    <w:link w:val="BodyTextIndent"/>
    <w:uiPriority w:val="99"/>
    <w:semiHidden/>
    <w:locked/>
    <w:rsid w:val="0032080C"/>
    <w:rPr>
      <w:rFonts w:ascii="Verdana" w:hAnsi="Verdana" w:cs="Times New Roman"/>
      <w:sz w:val="20"/>
      <w:szCs w:val="20"/>
      <w:lang w:val="en-GB" w:eastAsia="en-US"/>
    </w:rPr>
  </w:style>
  <w:style w:type="paragraph" w:styleId="BodyTextIndent2">
    <w:name w:val="Body Text Indent 2"/>
    <w:basedOn w:val="Normal"/>
    <w:link w:val="BodyTextIndent2Char"/>
    <w:uiPriority w:val="99"/>
    <w:rsid w:val="0089761C"/>
    <w:pPr>
      <w:ind w:left="567"/>
    </w:pPr>
    <w:rPr>
      <w:kern w:val="2"/>
    </w:rPr>
  </w:style>
  <w:style w:type="character" w:customStyle="1" w:styleId="BodyTextIndent2Char">
    <w:name w:val="Body Text Indent 2 Char"/>
    <w:basedOn w:val="DefaultParagraphFont"/>
    <w:link w:val="BodyTextIndent2"/>
    <w:uiPriority w:val="99"/>
    <w:semiHidden/>
    <w:locked/>
    <w:rsid w:val="0032080C"/>
    <w:rPr>
      <w:rFonts w:ascii="Verdana" w:hAnsi="Verdana" w:cs="Times New Roman"/>
      <w:sz w:val="20"/>
      <w:szCs w:val="20"/>
      <w:lang w:val="en-GB" w:eastAsia="en-US"/>
    </w:rPr>
  </w:style>
  <w:style w:type="paragraph" w:styleId="BodyText">
    <w:name w:val="Body Text"/>
    <w:basedOn w:val="Normal"/>
    <w:link w:val="BodyTextChar"/>
    <w:uiPriority w:val="99"/>
    <w:rsid w:val="0089761C"/>
    <w:pPr>
      <w:spacing w:after="240"/>
      <w:ind w:left="454"/>
    </w:pPr>
  </w:style>
  <w:style w:type="character" w:customStyle="1" w:styleId="BodyTextChar">
    <w:name w:val="Body Text Char"/>
    <w:basedOn w:val="DefaultParagraphFont"/>
    <w:link w:val="BodyText"/>
    <w:uiPriority w:val="99"/>
    <w:semiHidden/>
    <w:locked/>
    <w:rsid w:val="0032080C"/>
    <w:rPr>
      <w:rFonts w:ascii="Verdana" w:hAnsi="Verdana" w:cs="Times New Roman"/>
      <w:sz w:val="20"/>
      <w:szCs w:val="20"/>
      <w:lang w:val="en-GB" w:eastAsia="en-US"/>
    </w:rPr>
  </w:style>
  <w:style w:type="paragraph" w:styleId="MacroText">
    <w:name w:val="macro"/>
    <w:basedOn w:val="BodyText"/>
    <w:link w:val="MacroTextChar"/>
    <w:uiPriority w:val="99"/>
    <w:semiHidden/>
    <w:rsid w:val="0089761C"/>
    <w:pPr>
      <w:spacing w:before="220" w:after="120"/>
      <w:ind w:left="0"/>
    </w:pPr>
    <w:rPr>
      <w:rFonts w:ascii="Courier New" w:hAnsi="Courier New"/>
    </w:rPr>
  </w:style>
  <w:style w:type="character" w:customStyle="1" w:styleId="MacroTextChar">
    <w:name w:val="Macro Text Char"/>
    <w:basedOn w:val="DefaultParagraphFont"/>
    <w:link w:val="MacroText"/>
    <w:uiPriority w:val="99"/>
    <w:semiHidden/>
    <w:locked/>
    <w:rsid w:val="0032080C"/>
    <w:rPr>
      <w:rFonts w:ascii="Courier New" w:hAnsi="Courier New" w:cs="Courier New"/>
      <w:sz w:val="20"/>
      <w:szCs w:val="20"/>
      <w:lang w:val="en-GB" w:eastAsia="en-US"/>
    </w:rPr>
  </w:style>
  <w:style w:type="character" w:customStyle="1" w:styleId="WerksmansAnnex2Char">
    <w:name w:val="Werksmans_Annex2 Char"/>
    <w:basedOn w:val="DefaultParagraphFont"/>
    <w:link w:val="WerksmansAnnex2"/>
    <w:uiPriority w:val="99"/>
    <w:locked/>
    <w:rsid w:val="00D07596"/>
    <w:rPr>
      <w:rFonts w:ascii="Verdana" w:hAnsi="Verdana" w:cs="Times New Roman"/>
      <w:snapToGrid w:val="0"/>
      <w:lang w:val="en-GB" w:eastAsia="en-US" w:bidi="ar-SA"/>
    </w:rPr>
  </w:style>
  <w:style w:type="paragraph" w:customStyle="1" w:styleId="LetterNormal">
    <w:name w:val="LetterNormal"/>
    <w:basedOn w:val="Normal"/>
    <w:uiPriority w:val="99"/>
    <w:rsid w:val="001D1F8D"/>
    <w:pPr>
      <w:numPr>
        <w:numId w:val="11"/>
      </w:numPr>
      <w:spacing w:after="240"/>
    </w:pPr>
  </w:style>
  <w:style w:type="paragraph" w:customStyle="1" w:styleId="Agt2">
    <w:name w:val="Agt2"/>
    <w:basedOn w:val="Normal"/>
    <w:uiPriority w:val="99"/>
    <w:rsid w:val="001D1F8D"/>
    <w:pPr>
      <w:tabs>
        <w:tab w:val="num" w:pos="850"/>
      </w:tabs>
      <w:spacing w:after="240" w:line="312" w:lineRule="auto"/>
      <w:ind w:left="850" w:hanging="850"/>
    </w:pPr>
    <w:rPr>
      <w:sz w:val="22"/>
    </w:rPr>
  </w:style>
  <w:style w:type="paragraph" w:customStyle="1" w:styleId="LetterMultipleL1">
    <w:name w:val="LetterMultipleL1"/>
    <w:basedOn w:val="Normal"/>
    <w:uiPriority w:val="99"/>
    <w:rsid w:val="00573769"/>
    <w:pPr>
      <w:numPr>
        <w:numId w:val="30"/>
      </w:numPr>
      <w:spacing w:after="240" w:line="312" w:lineRule="auto"/>
    </w:pPr>
  </w:style>
  <w:style w:type="paragraph" w:customStyle="1" w:styleId="LetterNormalL1">
    <w:name w:val="LetterNormalL1"/>
    <w:basedOn w:val="Normal"/>
    <w:uiPriority w:val="99"/>
    <w:rsid w:val="005E4AAE"/>
    <w:pPr>
      <w:tabs>
        <w:tab w:val="num" w:pos="720"/>
      </w:tabs>
      <w:spacing w:after="240"/>
      <w:ind w:left="720" w:hanging="720"/>
    </w:pPr>
  </w:style>
  <w:style w:type="paragraph" w:customStyle="1" w:styleId="SignatureLines1">
    <w:name w:val="SignatureLines1"/>
    <w:basedOn w:val="Normal"/>
    <w:uiPriority w:val="99"/>
    <w:rsid w:val="00795101"/>
    <w:pPr>
      <w:suppressLineNumbers/>
      <w:tabs>
        <w:tab w:val="left" w:pos="4366"/>
        <w:tab w:val="right" w:pos="9015"/>
      </w:tabs>
      <w:suppressAutoHyphens w:val="0"/>
      <w:spacing w:line="240" w:lineRule="auto"/>
      <w:jc w:val="left"/>
    </w:pPr>
    <w:rPr>
      <w:noProof/>
      <w:szCs w:val="22"/>
    </w:rPr>
  </w:style>
  <w:style w:type="paragraph" w:styleId="BalloonText">
    <w:name w:val="Balloon Text"/>
    <w:basedOn w:val="Normal"/>
    <w:link w:val="BalloonTextChar"/>
    <w:uiPriority w:val="99"/>
    <w:semiHidden/>
    <w:rsid w:val="00247A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80C"/>
    <w:rPr>
      <w:rFonts w:cs="Times New Roman"/>
      <w:sz w:val="2"/>
      <w:lang w:val="en-GB" w:eastAsia="en-US"/>
    </w:rPr>
  </w:style>
</w:styles>
</file>

<file path=word/webSettings.xml><?xml version="1.0" encoding="utf-8"?>
<w:webSettings xmlns:r="http://schemas.openxmlformats.org/officeDocument/2006/relationships" xmlns:w="http://schemas.openxmlformats.org/wordprocessingml/2006/main">
  <w:divs>
    <w:div w:id="1185510451">
      <w:marLeft w:val="0"/>
      <w:marRight w:val="0"/>
      <w:marTop w:val="0"/>
      <w:marBottom w:val="0"/>
      <w:divBdr>
        <w:top w:val="none" w:sz="0" w:space="0" w:color="auto"/>
        <w:left w:val="none" w:sz="0" w:space="0" w:color="auto"/>
        <w:bottom w:val="none" w:sz="0" w:space="0" w:color="auto"/>
        <w:right w:val="none" w:sz="0" w:space="0" w:color="auto"/>
      </w:divBdr>
      <w:divsChild>
        <w:div w:id="1185510450">
          <w:marLeft w:val="0"/>
          <w:marRight w:val="0"/>
          <w:marTop w:val="0"/>
          <w:marBottom w:val="0"/>
          <w:divBdr>
            <w:top w:val="single" w:sz="36" w:space="4" w:color="CF743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apps\console\templates\agreements\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191EB9C9131C4BBEA184FEAF4FD62C" ma:contentTypeVersion="2" ma:contentTypeDescription="Create a new document." ma:contentTypeScope="" ma:versionID="f36090d788755d2905346b36586df369">
  <xsd:schema xmlns:xsd="http://www.w3.org/2001/XMLSchema" xmlns:xs="http://www.w3.org/2001/XMLSchema" xmlns:p="http://schemas.microsoft.com/office/2006/metadata/properties" xmlns:ns2="79559371-e8c5-4b68-a5de-d34dd29078b3" xmlns:ns3="7710087d-bdac-41cf-a089-51f280e551be" targetNamespace="http://schemas.microsoft.com/office/2006/metadata/properties" ma:root="true" ma:fieldsID="9980ba1eb486c45e821485b2762cc2d1" ns2:_="" ns3:_="">
    <xsd:import namespace="79559371-e8c5-4b68-a5de-d34dd29078b3"/>
    <xsd:import namespace="7710087d-bdac-41cf-a089-51f280e551be"/>
    <xsd:element name="properties">
      <xsd:complexType>
        <xsd:sequence>
          <xsd:element name="documentManagement">
            <xsd:complexType>
              <xsd:all>
                <xsd:element ref="ns2:JSE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59371-e8c5-4b68-a5de-d34dd29078b3" elementFormDefault="qualified">
    <xsd:import namespace="http://schemas.microsoft.com/office/2006/documentManagement/types"/>
    <xsd:import namespace="http://schemas.microsoft.com/office/infopath/2007/PartnerControls"/>
    <xsd:element name="JSE_x0020_Date" ma:index="8" nillable="true" ma:displayName="JSE Date" ma:default="[today]" ma:format="DateTime" ma:internalName="JS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_x0020_Date xmlns="79559371-e8c5-4b68-a5de-d34dd29078b3">2014-05-26T15:04:23+00:00</JSE_x0020_Date>
  </documentManagement>
</p:properties>
</file>

<file path=customXml/itemProps1.xml><?xml version="1.0" encoding="utf-8"?>
<ds:datastoreItem xmlns:ds="http://schemas.openxmlformats.org/officeDocument/2006/customXml" ds:itemID="{3E55FF3F-C3D6-4639-BB31-75285DBA527F}"/>
</file>

<file path=customXml/itemProps2.xml><?xml version="1.0" encoding="utf-8"?>
<ds:datastoreItem xmlns:ds="http://schemas.openxmlformats.org/officeDocument/2006/customXml" ds:itemID="{0AA2E06B-3932-43CF-98F9-1FFBF4D7895A}"/>
</file>

<file path=customXml/itemProps3.xml><?xml version="1.0" encoding="utf-8"?>
<ds:datastoreItem xmlns:ds="http://schemas.openxmlformats.org/officeDocument/2006/customXml" ds:itemID="{E48A7DDA-70CE-455B-A0FE-AAA964D95488}"/>
</file>

<file path=docProps/app.xml><?xml version="1.0" encoding="utf-8"?>
<Properties xmlns="http://schemas.openxmlformats.org/officeDocument/2006/extended-properties" xmlns:vt="http://schemas.openxmlformats.org/officeDocument/2006/docPropsVTypes">
  <Template>Agreement.dot</Template>
  <TotalTime>2</TotalTime>
  <Pages>6</Pages>
  <Words>1326</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Programme Agreement</vt:lpstr>
    </vt:vector>
  </TitlesOfParts>
  <Company>Werksmans</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Supplement DV23</dc:title>
  <dc:subject/>
  <dc:creator>aedmunds</dc:creator>
  <cp:keywords/>
  <dc:description/>
  <cp:lastModifiedBy>CHAHONYOS</cp:lastModifiedBy>
  <cp:revision>3</cp:revision>
  <cp:lastPrinted>2011-03-10T09:03:00Z</cp:lastPrinted>
  <dcterms:created xsi:type="dcterms:W3CDTF">2011-03-10T09:22:00Z</dcterms:created>
  <dcterms:modified xsi:type="dcterms:W3CDTF">2011-03-10T09:39:00Z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&gt;AuthorName&lt;</vt:lpwstr>
  </property>
  <property fmtid="{D5CDD505-2E9C-101B-9397-08002B2CF9AE}" pid="3" name="Typist">
    <vt:lpwstr>&gt;Typist&lt;</vt:lpwstr>
  </property>
  <property fmtid="{D5CDD505-2E9C-101B-9397-08002B2CF9AE}" pid="4" name="MatterNo">
    <vt:lpwstr>ABSA6938.1</vt:lpwstr>
  </property>
  <property fmtid="{D5CDD505-2E9C-101B-9397-08002B2CF9AE}" pid="5" name="DraftNo">
    <vt:i4>4</vt:i4>
  </property>
  <property fmtid="{D5CDD505-2E9C-101B-9397-08002B2CF9AE}" pid="6" name="TypistInits">
    <vt:lpwstr>ae,cml,ddt</vt:lpwstr>
  </property>
  <property fmtid="{D5CDD505-2E9C-101B-9397-08002B2CF9AE}" pid="7" name="LastTypist">
    <vt:lpwstr>ae</vt:lpwstr>
  </property>
  <property fmtid="{D5CDD505-2E9C-101B-9397-08002B2CF9AE}" pid="8" name="AuthorInits">
    <vt:lpwstr>BRR</vt:lpwstr>
  </property>
  <property fmtid="{D5CDD505-2E9C-101B-9397-08002B2CF9AE}" pid="9" name="BOOL_FAX">
    <vt:bool>false</vt:bool>
  </property>
  <property fmtid="{D5CDD505-2E9C-101B-9397-08002B2CF9AE}" pid="10" name="NewNumDoc">
    <vt:lpwstr>NewNumDoc</vt:lpwstr>
  </property>
  <property fmtid="{D5CDD505-2E9C-101B-9397-08002B2CF9AE}" pid="11" name="Agree">
    <vt:lpwstr> </vt:lpwstr>
  </property>
  <property fmtid="{D5CDD505-2E9C-101B-9397-08002B2CF9AE}" pid="12" name="DRAFT_WORDING">
    <vt:lpwstr>DRAFT - NOT FOR SIGNATURE</vt:lpwstr>
  </property>
  <property fmtid="{D5CDD505-2E9C-101B-9397-08002B2CF9AE}" pid="13" name="_NewReviewCycle">
    <vt:lpwstr/>
  </property>
  <property fmtid="{D5CDD505-2E9C-101B-9397-08002B2CF9AE}" pid="14" name="ContentTypeId">
    <vt:lpwstr>0x01010029191EB9C9131C4BBEA184FEAF4FD62C</vt:lpwstr>
  </property>
  <property fmtid="{D5CDD505-2E9C-101B-9397-08002B2CF9AE}" pid="15" name="JSENavigation">
    <vt:lpwstr>143;#Documents|c07f2911-8c35-4c7d-a7c0-f2de254d2452</vt:lpwstr>
  </property>
  <property fmtid="{D5CDD505-2E9C-101B-9397-08002B2CF9AE}" pid="16" name="JSEDisplayPriority">
    <vt:r8>3</vt:r8>
  </property>
  <property fmtid="{D5CDD505-2E9C-101B-9397-08002B2CF9AE}" pid="17" name="Order">
    <vt:r8>502400</vt:r8>
  </property>
  <property fmtid="{D5CDD505-2E9C-101B-9397-08002B2CF9AE}" pid="18" name="xd_ProgID">
    <vt:lpwstr/>
  </property>
  <property fmtid="{D5CDD505-2E9C-101B-9397-08002B2CF9AE}" pid="19" name="JSEKeywords">
    <vt:lpwstr/>
  </property>
  <property fmtid="{D5CDD505-2E9C-101B-9397-08002B2CF9AE}" pid="20" name="_SharedFileIndex">
    <vt:lpwstr/>
  </property>
  <property fmtid="{D5CDD505-2E9C-101B-9397-08002B2CF9AE}" pid="21" name="JSEDescription">
    <vt:lpwstr/>
  </property>
  <property fmtid="{D5CDD505-2E9C-101B-9397-08002B2CF9AE}" pid="22" name="TaxCatchAll">
    <vt:lpwstr>143</vt:lpwstr>
  </property>
  <property fmtid="{D5CDD505-2E9C-101B-9397-08002B2CF9AE}" pid="23" name="_SourceUrl">
    <vt:lpwstr/>
  </property>
  <property fmtid="{D5CDD505-2E9C-101B-9397-08002B2CF9AE}" pid="24" name="TemplateUrl">
    <vt:lpwstr/>
  </property>
</Properties>
</file>